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A3" w:rsidRDefault="008B7BA3" w:rsidP="008B7BA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№208» г. Барнаул, Алтайский край</w:t>
      </w:r>
    </w:p>
    <w:p w:rsidR="008B7BA3" w:rsidRDefault="008B7BA3" w:rsidP="008B7BA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Катаева В.Л. заведующий МБДОУ </w:t>
      </w:r>
    </w:p>
    <w:p w:rsidR="008B7BA3" w:rsidRDefault="008B7BA3" w:rsidP="008B7BA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 педагог-психолог</w:t>
      </w:r>
    </w:p>
    <w:p w:rsidR="008B7BA3" w:rsidRDefault="008B7BA3" w:rsidP="008B7BA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7BA3" w:rsidRDefault="008B7BA3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7BA3" w:rsidRDefault="008B7BA3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6B16" w:rsidRPr="00916B16" w:rsidRDefault="004214D0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16">
        <w:rPr>
          <w:rFonts w:ascii="Times New Roman" w:hAnsi="Times New Roman" w:cs="Times New Roman"/>
          <w:sz w:val="24"/>
          <w:szCs w:val="24"/>
        </w:rPr>
        <w:t>Изменения, происходящие в современной системе образования в последние годы, выдвигают повышенные требования к профессиональной компетентности педагогов. Год педагога и наставни</w:t>
      </w:r>
      <w:r w:rsidR="00C53364">
        <w:rPr>
          <w:rFonts w:ascii="Times New Roman" w:hAnsi="Times New Roman" w:cs="Times New Roman"/>
          <w:sz w:val="24"/>
          <w:szCs w:val="24"/>
        </w:rPr>
        <w:t>ка</w:t>
      </w:r>
      <w:r w:rsidRPr="00916B16">
        <w:rPr>
          <w:rFonts w:ascii="Times New Roman" w:hAnsi="Times New Roman" w:cs="Times New Roman"/>
          <w:sz w:val="24"/>
          <w:szCs w:val="24"/>
        </w:rPr>
        <w:t xml:space="preserve"> свидетельствует об актуал</w:t>
      </w:r>
      <w:r w:rsidR="00C53364">
        <w:rPr>
          <w:rFonts w:ascii="Times New Roman" w:hAnsi="Times New Roman" w:cs="Times New Roman"/>
          <w:sz w:val="24"/>
          <w:szCs w:val="24"/>
        </w:rPr>
        <w:t>изации престижности</w:t>
      </w:r>
      <w:r w:rsidRPr="00916B16">
        <w:rPr>
          <w:rFonts w:ascii="Times New Roman" w:hAnsi="Times New Roman" w:cs="Times New Roman"/>
          <w:sz w:val="24"/>
          <w:szCs w:val="24"/>
        </w:rPr>
        <w:t xml:space="preserve"> </w:t>
      </w:r>
      <w:r w:rsidR="00C53364">
        <w:rPr>
          <w:rFonts w:ascii="Times New Roman" w:hAnsi="Times New Roman" w:cs="Times New Roman"/>
          <w:sz w:val="24"/>
          <w:szCs w:val="24"/>
        </w:rPr>
        <w:t>профессии педагога</w:t>
      </w:r>
      <w:r w:rsidRPr="00916B16">
        <w:rPr>
          <w:rFonts w:ascii="Times New Roman" w:hAnsi="Times New Roman" w:cs="Times New Roman"/>
          <w:sz w:val="24"/>
          <w:szCs w:val="24"/>
        </w:rPr>
        <w:t xml:space="preserve">. </w:t>
      </w:r>
      <w:r w:rsidR="00C53364">
        <w:rPr>
          <w:rFonts w:ascii="Times New Roman" w:hAnsi="Times New Roman" w:cs="Times New Roman"/>
          <w:sz w:val="24"/>
          <w:szCs w:val="24"/>
        </w:rPr>
        <w:t>Действительно</w:t>
      </w:r>
      <w:r w:rsidRPr="00916B16">
        <w:rPr>
          <w:rFonts w:ascii="Times New Roman" w:hAnsi="Times New Roman" w:cs="Times New Roman"/>
          <w:sz w:val="24"/>
          <w:szCs w:val="24"/>
        </w:rPr>
        <w:t xml:space="preserve"> </w:t>
      </w:r>
      <w:r w:rsidR="00C53364">
        <w:rPr>
          <w:rFonts w:ascii="Times New Roman" w:hAnsi="Times New Roman" w:cs="Times New Roman"/>
          <w:sz w:val="24"/>
          <w:szCs w:val="24"/>
        </w:rPr>
        <w:t xml:space="preserve">профессия </w:t>
      </w:r>
      <w:r w:rsidRPr="00916B16">
        <w:rPr>
          <w:rFonts w:ascii="Times New Roman" w:hAnsi="Times New Roman" w:cs="Times New Roman"/>
          <w:sz w:val="24"/>
          <w:szCs w:val="24"/>
        </w:rPr>
        <w:t xml:space="preserve">педагога нацеливает на одновременное решение множества задач, таких как компетентность, творческое развитие, ответственность за </w:t>
      </w:r>
      <w:r w:rsidR="009C2F5B" w:rsidRPr="00916B16">
        <w:rPr>
          <w:rFonts w:ascii="Times New Roman" w:hAnsi="Times New Roman" w:cs="Times New Roman"/>
          <w:sz w:val="24"/>
          <w:szCs w:val="24"/>
        </w:rPr>
        <w:t>результаты и</w:t>
      </w:r>
      <w:r w:rsidRPr="00916B16">
        <w:rPr>
          <w:rFonts w:ascii="Times New Roman" w:hAnsi="Times New Roman" w:cs="Times New Roman"/>
          <w:sz w:val="24"/>
          <w:szCs w:val="24"/>
        </w:rPr>
        <w:t xml:space="preserve"> последствия профессиональной деятельности. Воспитателю приходится одновременно заниматься педагогической деятельностью, </w:t>
      </w:r>
      <w:r w:rsidR="009C2F5B" w:rsidRPr="00916B16">
        <w:rPr>
          <w:rFonts w:ascii="Times New Roman" w:hAnsi="Times New Roman" w:cs="Times New Roman"/>
          <w:sz w:val="24"/>
          <w:szCs w:val="24"/>
        </w:rPr>
        <w:t xml:space="preserve">разрабатывать рабочие программы, </w:t>
      </w:r>
      <w:r w:rsidRPr="00916B16">
        <w:rPr>
          <w:rFonts w:ascii="Times New Roman" w:hAnsi="Times New Roman" w:cs="Times New Roman"/>
          <w:sz w:val="24"/>
          <w:szCs w:val="24"/>
        </w:rPr>
        <w:t xml:space="preserve">качественно планировать образовательный процесс, обеспечивать индивидуальный подход, участвовать в профессиональных конкурсах, научно-практических конференциях, публиковаться в профессиональных изданиях, создавать условия для </w:t>
      </w:r>
      <w:r w:rsidR="009C2F5B" w:rsidRPr="00916B16">
        <w:rPr>
          <w:rFonts w:ascii="Times New Roman" w:hAnsi="Times New Roman" w:cs="Times New Roman"/>
          <w:sz w:val="24"/>
          <w:szCs w:val="24"/>
        </w:rPr>
        <w:t xml:space="preserve">развития информационно-образовательной среды и многое другое.  </w:t>
      </w:r>
    </w:p>
    <w:p w:rsidR="00DC0467" w:rsidRPr="00916B16" w:rsidRDefault="009C2F5B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16">
        <w:rPr>
          <w:rFonts w:ascii="Times New Roman" w:hAnsi="Times New Roman" w:cs="Times New Roman"/>
          <w:sz w:val="24"/>
          <w:szCs w:val="24"/>
        </w:rPr>
        <w:t>Данная тенденция зачастую сопровождается негативными последствиями для организма педагога, такие, как нарушение самочувствия, хроническая усталость, конфликтность, что может неосознанно проявляться во взаимоотношениях с детьми, коллегами, администрацией и в конечном итоге способствует проф</w:t>
      </w:r>
      <w:r w:rsidR="00916B16" w:rsidRPr="00916B16">
        <w:rPr>
          <w:rFonts w:ascii="Times New Roman" w:hAnsi="Times New Roman" w:cs="Times New Roman"/>
          <w:sz w:val="24"/>
          <w:szCs w:val="24"/>
        </w:rPr>
        <w:t>ессиональному выгоранию педагога</w:t>
      </w:r>
      <w:r w:rsidR="00916B16">
        <w:rPr>
          <w:rFonts w:ascii="Times New Roman" w:hAnsi="Times New Roman" w:cs="Times New Roman"/>
          <w:sz w:val="24"/>
          <w:szCs w:val="24"/>
        </w:rPr>
        <w:t xml:space="preserve"> </w:t>
      </w:r>
      <w:r w:rsidR="00916B16" w:rsidRPr="00916B16">
        <w:rPr>
          <w:rFonts w:ascii="Times New Roman" w:hAnsi="Times New Roman" w:cs="Times New Roman"/>
          <w:sz w:val="24"/>
          <w:szCs w:val="24"/>
        </w:rPr>
        <w:t>[</w:t>
      </w:r>
      <w:r w:rsidR="00C53364">
        <w:rPr>
          <w:rFonts w:ascii="Times New Roman" w:hAnsi="Times New Roman" w:cs="Times New Roman"/>
          <w:sz w:val="24"/>
          <w:szCs w:val="24"/>
        </w:rPr>
        <w:t>1</w:t>
      </w:r>
      <w:r w:rsidR="00916B16" w:rsidRPr="00916B16">
        <w:rPr>
          <w:rFonts w:ascii="Times New Roman" w:hAnsi="Times New Roman" w:cs="Times New Roman"/>
          <w:sz w:val="24"/>
          <w:szCs w:val="24"/>
        </w:rPr>
        <w:t>]</w:t>
      </w:r>
      <w:r w:rsidRPr="00916B16">
        <w:rPr>
          <w:rFonts w:ascii="Times New Roman" w:hAnsi="Times New Roman" w:cs="Times New Roman"/>
          <w:sz w:val="24"/>
          <w:szCs w:val="24"/>
        </w:rPr>
        <w:t>.</w:t>
      </w:r>
    </w:p>
    <w:p w:rsidR="00916B16" w:rsidRDefault="009C2F5B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B16">
        <w:rPr>
          <w:rFonts w:ascii="Times New Roman" w:hAnsi="Times New Roman" w:cs="Times New Roman"/>
          <w:sz w:val="24"/>
          <w:szCs w:val="24"/>
        </w:rPr>
        <w:t xml:space="preserve">В связи с выходом </w:t>
      </w:r>
      <w:r w:rsidR="00916B16" w:rsidRPr="00916B16">
        <w:rPr>
          <w:rFonts w:ascii="Times New Roman" w:hAnsi="Times New Roman" w:cs="Times New Roman"/>
          <w:sz w:val="24"/>
          <w:szCs w:val="24"/>
        </w:rPr>
        <w:t xml:space="preserve">методических рекомендаций </w:t>
      </w:r>
      <w:r w:rsidRPr="00916B16">
        <w:rPr>
          <w:rFonts w:ascii="Times New Roman" w:hAnsi="Times New Roman" w:cs="Times New Roman"/>
          <w:sz w:val="24"/>
          <w:szCs w:val="24"/>
        </w:rPr>
        <w:t xml:space="preserve">по составлению </w:t>
      </w:r>
      <w:r w:rsidR="00916B16" w:rsidRPr="00916B16">
        <w:rPr>
          <w:rFonts w:ascii="Times New Roman" w:hAnsi="Times New Roman" w:cs="Times New Roman"/>
          <w:sz w:val="24"/>
          <w:szCs w:val="24"/>
        </w:rPr>
        <w:t>федеральной</w:t>
      </w:r>
      <w:r w:rsidRPr="00916B16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="00916B16" w:rsidRPr="00916B16">
        <w:rPr>
          <w:rFonts w:ascii="Times New Roman" w:hAnsi="Times New Roman" w:cs="Times New Roman"/>
          <w:sz w:val="24"/>
          <w:szCs w:val="24"/>
        </w:rPr>
        <w:t xml:space="preserve"> дошкольное образовательная организация должна уделять особое внимание </w:t>
      </w:r>
      <w:r w:rsidR="00916B16" w:rsidRPr="00916B16">
        <w:rPr>
          <w:rFonts w:ascii="Times New Roman" w:hAnsi="Times New Roman" w:cs="Times New Roman"/>
          <w:sz w:val="24"/>
          <w:szCs w:val="24"/>
        </w:rPr>
        <w:t>воспитательной работ</w:t>
      </w:r>
      <w:r w:rsidR="00916B16" w:rsidRPr="00916B16">
        <w:rPr>
          <w:rFonts w:ascii="Times New Roman" w:hAnsi="Times New Roman" w:cs="Times New Roman"/>
          <w:sz w:val="24"/>
          <w:szCs w:val="24"/>
        </w:rPr>
        <w:t>е</w:t>
      </w:r>
      <w:r w:rsidR="00916B16" w:rsidRPr="00916B16">
        <w:rPr>
          <w:rFonts w:ascii="Times New Roman" w:hAnsi="Times New Roman" w:cs="Times New Roman"/>
          <w:sz w:val="24"/>
          <w:szCs w:val="24"/>
        </w:rPr>
        <w:t>, предусматрива</w:t>
      </w:r>
      <w:r w:rsidR="00916B16" w:rsidRPr="00916B16">
        <w:rPr>
          <w:rFonts w:ascii="Times New Roman" w:hAnsi="Times New Roman" w:cs="Times New Roman"/>
          <w:sz w:val="24"/>
          <w:szCs w:val="24"/>
        </w:rPr>
        <w:t>ющей</w:t>
      </w:r>
      <w:r w:rsidR="00916B16" w:rsidRPr="00916B16">
        <w:rPr>
          <w:rFonts w:ascii="Times New Roman" w:hAnsi="Times New Roman" w:cs="Times New Roman"/>
          <w:sz w:val="24"/>
          <w:szCs w:val="24"/>
        </w:rPr>
        <w:t xml:space="preserve"> приобщение детей к российским традиционным</w:t>
      </w:r>
      <w:r w:rsidR="00916B16">
        <w:rPr>
          <w:rFonts w:ascii="Times New Roman" w:hAnsi="Times New Roman" w:cs="Times New Roman"/>
          <w:sz w:val="24"/>
          <w:szCs w:val="24"/>
        </w:rPr>
        <w:t xml:space="preserve"> </w:t>
      </w:r>
      <w:r w:rsidR="00916B16" w:rsidRPr="00916B16">
        <w:rPr>
          <w:rFonts w:ascii="Times New Roman" w:hAnsi="Times New Roman" w:cs="Times New Roman"/>
          <w:sz w:val="24"/>
          <w:szCs w:val="24"/>
        </w:rPr>
        <w:t>духовным ценностям</w:t>
      </w:r>
      <w:r w:rsidR="008B7BA3">
        <w:rPr>
          <w:rFonts w:ascii="Times New Roman" w:hAnsi="Times New Roman" w:cs="Times New Roman"/>
          <w:sz w:val="24"/>
          <w:szCs w:val="24"/>
        </w:rPr>
        <w:t xml:space="preserve"> [2</w:t>
      </w:r>
      <w:r w:rsidR="008B7BA3" w:rsidRPr="008B7BA3">
        <w:rPr>
          <w:rFonts w:ascii="Times New Roman" w:hAnsi="Times New Roman" w:cs="Times New Roman"/>
          <w:sz w:val="24"/>
          <w:szCs w:val="24"/>
        </w:rPr>
        <w:t>].</w:t>
      </w:r>
      <w:r w:rsidR="008B7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B16" w:rsidRDefault="00916B16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дошкольном учреждении данное направление реализуется</w:t>
      </w:r>
      <w:r w:rsidR="002A0AEA">
        <w:rPr>
          <w:rFonts w:ascii="Times New Roman" w:hAnsi="Times New Roman" w:cs="Times New Roman"/>
          <w:sz w:val="24"/>
          <w:szCs w:val="24"/>
        </w:rPr>
        <w:t xml:space="preserve"> как одно из основных. </w:t>
      </w:r>
      <w:r w:rsidR="00C53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364" w:rsidRDefault="00C53364" w:rsidP="007316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учреждение расположено в сельской местности и погружённость в этническую культуру является логичной и естественной. Дети с родителями убирают урожай, у</w:t>
      </w:r>
      <w:r w:rsidR="00A503C5">
        <w:rPr>
          <w:rFonts w:ascii="Times New Roman" w:hAnsi="Times New Roman" w:cs="Times New Roman"/>
          <w:sz w:val="24"/>
          <w:szCs w:val="24"/>
        </w:rPr>
        <w:t xml:space="preserve">хаживают за домашними животными, принимают посильное участие в рукоделии. Народные праздники (Троица, Масленица, </w:t>
      </w:r>
      <w:proofErr w:type="spellStart"/>
      <w:r w:rsidR="00A503C5">
        <w:rPr>
          <w:rFonts w:ascii="Times New Roman" w:hAnsi="Times New Roman" w:cs="Times New Roman"/>
          <w:sz w:val="24"/>
          <w:szCs w:val="24"/>
        </w:rPr>
        <w:t>Оспоженки</w:t>
      </w:r>
      <w:proofErr w:type="spellEnd"/>
      <w:r w:rsidR="00A503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03C5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="00A503C5">
        <w:rPr>
          <w:rFonts w:ascii="Times New Roman" w:hAnsi="Times New Roman" w:cs="Times New Roman"/>
          <w:sz w:val="24"/>
          <w:szCs w:val="24"/>
        </w:rPr>
        <w:t xml:space="preserve">) – само собой разумеющиеся события сельской жизни. Педагоги также с энтузиазмом готовятся к традиционным праздникам. Вместе с детьми лепят и раскрашивают игрушки, пекут птичек из теста, </w:t>
      </w:r>
      <w:r w:rsidR="002A0AEA">
        <w:rPr>
          <w:rFonts w:ascii="Times New Roman" w:hAnsi="Times New Roman" w:cs="Times New Roman"/>
          <w:sz w:val="24"/>
          <w:szCs w:val="24"/>
        </w:rPr>
        <w:t>реализуют программу</w:t>
      </w:r>
      <w:r w:rsidR="002A0AEA">
        <w:rPr>
          <w:rFonts w:ascii="Times New Roman" w:hAnsi="Times New Roman" w:cs="Times New Roman"/>
          <w:sz w:val="24"/>
          <w:szCs w:val="24"/>
        </w:rPr>
        <w:t xml:space="preserve"> этнокультурной направленность «Фольклор-круглый год»</w:t>
      </w:r>
      <w:r w:rsidR="002A0AEA">
        <w:rPr>
          <w:rFonts w:ascii="Times New Roman" w:hAnsi="Times New Roman" w:cs="Times New Roman"/>
          <w:sz w:val="24"/>
          <w:szCs w:val="24"/>
        </w:rPr>
        <w:t xml:space="preserve">, </w:t>
      </w:r>
      <w:r w:rsidR="00A503C5">
        <w:rPr>
          <w:rFonts w:ascii="Times New Roman" w:hAnsi="Times New Roman" w:cs="Times New Roman"/>
          <w:sz w:val="24"/>
          <w:szCs w:val="24"/>
        </w:rPr>
        <w:t>осуществляют этнокультурную проектную деятельность, мастер-классы, на которых царит непринуждённая домашняя атмосфера</w:t>
      </w:r>
      <w:r w:rsidR="002A0AEA">
        <w:rPr>
          <w:rFonts w:ascii="Times New Roman" w:hAnsi="Times New Roman" w:cs="Times New Roman"/>
          <w:sz w:val="24"/>
          <w:szCs w:val="24"/>
        </w:rPr>
        <w:t>.</w:t>
      </w:r>
    </w:p>
    <w:p w:rsidR="002A0AEA" w:rsidRDefault="002A0AEA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Фольклорная направленность прослеживается и при организации современных праздников (Новый год, Защитники Отечества, День Матери), с участием детей и родителей. На этих праздниках также играют в народные игры, участвуют народные герои, проводятся шуточные конкурсы, хороводы.  Применение этнокультурной направленности позволяет сблизиться детско-взрослому сообществу, делает общение непосредственным, позитивным и эмоционально-насыщенным. </w:t>
      </w:r>
    </w:p>
    <w:p w:rsidR="007F092E" w:rsidRDefault="002A0AEA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Отмечается, что педагоги</w:t>
      </w:r>
      <w:r w:rsidR="007F092E">
        <w:rPr>
          <w:rFonts w:ascii="Times New Roman" w:hAnsi="Times New Roman" w:cs="Times New Roman"/>
          <w:sz w:val="24"/>
          <w:szCs w:val="24"/>
        </w:rPr>
        <w:t xml:space="preserve">, непосредственно принимающие участие в реализации рабочей программы «Фольклор-круглый год» являются инициаторами данного направления на корпоративных мероприятиях. Организуют подвижные народные игры, </w:t>
      </w:r>
      <w:r w:rsidR="007F092E">
        <w:rPr>
          <w:rFonts w:ascii="Times New Roman" w:hAnsi="Times New Roman" w:cs="Times New Roman"/>
          <w:sz w:val="24"/>
          <w:szCs w:val="24"/>
        </w:rPr>
        <w:lastRenderedPageBreak/>
        <w:t xml:space="preserve">песни. Они более расположены к окружающим, у них присутствует задор и лёгкость в общении. </w:t>
      </w:r>
    </w:p>
    <w:p w:rsidR="007F092E" w:rsidRDefault="007F092E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чем нами было проведено исследование, направленное на выявление эмоционального выгорания педагогов </w:t>
      </w:r>
      <w:r w:rsidR="008B7BA3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669" w:rsidRDefault="007F092E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исследовании использовались следующие </w:t>
      </w:r>
      <w:r w:rsidR="008B7BA3">
        <w:rPr>
          <w:rFonts w:ascii="Times New Roman" w:hAnsi="Times New Roman" w:cs="Times New Roman"/>
          <w:sz w:val="24"/>
          <w:szCs w:val="24"/>
        </w:rPr>
        <w:t>методы: наблюдение</w:t>
      </w:r>
      <w:r>
        <w:rPr>
          <w:rFonts w:ascii="Times New Roman" w:hAnsi="Times New Roman" w:cs="Times New Roman"/>
          <w:sz w:val="24"/>
          <w:szCs w:val="24"/>
        </w:rPr>
        <w:t>, цветовой тест отношений (Е.</w:t>
      </w:r>
      <w:r w:rsidR="00731669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731669">
        <w:rPr>
          <w:rFonts w:ascii="Times New Roman" w:hAnsi="Times New Roman" w:cs="Times New Roman"/>
          <w:sz w:val="24"/>
          <w:szCs w:val="24"/>
        </w:rPr>
        <w:t>Бажина</w:t>
      </w:r>
      <w:proofErr w:type="spellEnd"/>
      <w:r w:rsidR="00731669">
        <w:rPr>
          <w:rFonts w:ascii="Times New Roman" w:hAnsi="Times New Roman" w:cs="Times New Roman"/>
          <w:sz w:val="24"/>
          <w:szCs w:val="24"/>
        </w:rPr>
        <w:t xml:space="preserve"> и А.М. Эткина), направленный на выявление эмоциональных компонентов </w:t>
      </w:r>
      <w:r w:rsidR="008B7BA3">
        <w:rPr>
          <w:rFonts w:ascii="Times New Roman" w:hAnsi="Times New Roman" w:cs="Times New Roman"/>
          <w:sz w:val="24"/>
          <w:szCs w:val="24"/>
        </w:rPr>
        <w:t>отношений личности</w:t>
      </w:r>
      <w:r w:rsidR="00731669">
        <w:rPr>
          <w:rFonts w:ascii="Times New Roman" w:hAnsi="Times New Roman" w:cs="Times New Roman"/>
          <w:sz w:val="24"/>
          <w:szCs w:val="24"/>
        </w:rPr>
        <w:t xml:space="preserve"> </w:t>
      </w:r>
      <w:r w:rsidR="008B7BA3">
        <w:rPr>
          <w:rFonts w:ascii="Times New Roman" w:hAnsi="Times New Roman" w:cs="Times New Roman"/>
          <w:sz w:val="24"/>
          <w:szCs w:val="24"/>
        </w:rPr>
        <w:t>[3</w:t>
      </w:r>
      <w:r w:rsidR="00731669">
        <w:rPr>
          <w:rFonts w:ascii="Times New Roman" w:hAnsi="Times New Roman" w:cs="Times New Roman"/>
          <w:sz w:val="24"/>
          <w:szCs w:val="24"/>
        </w:rPr>
        <w:t>], методика «Диагностика эмоционального выгорания (В.В. Бойко), для выявления симптомов эмоционального выгорания (СЭВ), уровня сформированности и выявление фаз развития СЭВ (напряжение, резистенция, истощение).</w:t>
      </w:r>
    </w:p>
    <w:p w:rsidR="002A0AEA" w:rsidRDefault="00731669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анализа показателей</w:t>
      </w:r>
      <w:r w:rsidR="008B7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выявлено, что среднее значение показателей выгорания у педагогов, непосредственно работающих в данном направлении существенно отличаются от показателей педагогов, эпизодически причастных к данному направлению </w:t>
      </w:r>
      <w:r w:rsidR="00AA4F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48,99 баллов</w:t>
      </w:r>
      <w:r w:rsidR="00AA4F26">
        <w:rPr>
          <w:rFonts w:ascii="Times New Roman" w:hAnsi="Times New Roman" w:cs="Times New Roman"/>
          <w:sz w:val="24"/>
          <w:szCs w:val="24"/>
        </w:rPr>
        <w:t xml:space="preserve"> и 64,2 (из 360 максимально возможных).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F26">
        <w:rPr>
          <w:rFonts w:ascii="Times New Roman" w:hAnsi="Times New Roman" w:cs="Times New Roman"/>
          <w:sz w:val="24"/>
          <w:szCs w:val="24"/>
        </w:rPr>
        <w:t>Данные показатели соответствуют крайне низкому уровню выгорания. При этом наблюдается выраженная эмоционально положительная привязка   к детскому коллективу, коллегам, дошкольному учреждению в целом.</w:t>
      </w:r>
    </w:p>
    <w:p w:rsidR="00AA4F26" w:rsidRDefault="00AA4F26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отмечают снижение утомляемости, усталости и тревоги, поднятие жизненного тонуса, снятие эмоционального напряжения после проведения народных праздников, желание осуществлять профессиональную деятельность.</w:t>
      </w:r>
    </w:p>
    <w:p w:rsidR="00AA4F26" w:rsidRDefault="00AA4F26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Проведённое исследование вносит определённый вклад в решении проблем профилактики эмоционального выгорания. Позволяет сделать вывод о том, что работа в этнокультурном направлении заслуженно может быть причислена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технологиям, позволяющим педагогам осуществлять профилактику эмоционального </w:t>
      </w:r>
      <w:r w:rsidR="009B2DED">
        <w:rPr>
          <w:rFonts w:ascii="Times New Roman" w:hAnsi="Times New Roman" w:cs="Times New Roman"/>
          <w:sz w:val="24"/>
          <w:szCs w:val="24"/>
        </w:rPr>
        <w:t>выгорания,</w:t>
      </w:r>
      <w:r>
        <w:rPr>
          <w:rFonts w:ascii="Times New Roman" w:hAnsi="Times New Roman" w:cs="Times New Roman"/>
          <w:sz w:val="24"/>
          <w:szCs w:val="24"/>
        </w:rPr>
        <w:t xml:space="preserve"> реализовывать себя в профессиональном и личностном росте, эффективно взаимодействовать с коллегами, </w:t>
      </w:r>
      <w:r w:rsidR="009B2DED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9B2DED" w:rsidRPr="009B2DED">
        <w:rPr>
          <w:rFonts w:ascii="Times New Roman" w:hAnsi="Times New Roman" w:cs="Times New Roman"/>
          <w:sz w:val="24"/>
          <w:szCs w:val="24"/>
        </w:rPr>
        <w:t>приобщ</w:t>
      </w:r>
      <w:r w:rsidR="009B2DED">
        <w:rPr>
          <w:rFonts w:ascii="Times New Roman" w:hAnsi="Times New Roman" w:cs="Times New Roman"/>
          <w:sz w:val="24"/>
          <w:szCs w:val="24"/>
        </w:rPr>
        <w:t>ению</w:t>
      </w:r>
      <w:r w:rsidR="009B2DED" w:rsidRPr="009B2DED">
        <w:rPr>
          <w:rFonts w:ascii="Times New Roman" w:hAnsi="Times New Roman" w:cs="Times New Roman"/>
          <w:sz w:val="24"/>
          <w:szCs w:val="24"/>
        </w:rPr>
        <w:t xml:space="preserve"> детей к российским традиционным духовным ценностям</w:t>
      </w:r>
    </w:p>
    <w:p w:rsidR="009B2DED" w:rsidRDefault="009B2DED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2DED" w:rsidRDefault="009B2DED" w:rsidP="00916B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список:</w:t>
      </w:r>
    </w:p>
    <w:p w:rsidR="009B2DED" w:rsidRDefault="009B2DED" w:rsidP="009B2D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В.В. Синдром «Эмоционального выгорания»</w:t>
      </w:r>
      <w:r w:rsidR="008B7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профессиональном общении. – СПб; Питер – 1993</w:t>
      </w:r>
    </w:p>
    <w:p w:rsidR="009B2DED" w:rsidRDefault="008B7BA3" w:rsidP="008B7B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01C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01C7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01C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rulaws</w:t>
        </w:r>
        <w:proofErr w:type="spellEnd"/>
        <w:r w:rsidRPr="00701C7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01C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01C7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701C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acts</w:t>
        </w:r>
        <w:r w:rsidRPr="00701C7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01C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Metodicheskie</w:t>
        </w:r>
        <w:proofErr w:type="spellEnd"/>
        <w:r w:rsidRPr="00701C7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01C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rekomendatsii</w:t>
        </w:r>
        <w:proofErr w:type="spellEnd"/>
        <w:r w:rsidRPr="00701C7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01C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  <w:r w:rsidRPr="00701C7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01C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realizatsii</w:t>
        </w:r>
        <w:proofErr w:type="spellEnd"/>
        <w:r w:rsidRPr="00701C7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01C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Federalnoy</w:t>
        </w:r>
        <w:proofErr w:type="spellEnd"/>
        <w:r w:rsidRPr="00701C7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01C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obrazovatelnoy</w:t>
        </w:r>
        <w:proofErr w:type="spellEnd"/>
        <w:r w:rsidRPr="00701C7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01C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programmy</w:t>
        </w:r>
        <w:proofErr w:type="spellEnd"/>
        <w:r w:rsidRPr="00701C7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01C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doshkolnogo</w:t>
        </w:r>
        <w:proofErr w:type="spellEnd"/>
        <w:r w:rsidRPr="00701C7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01C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obrazovani</w:t>
        </w:r>
        <w:proofErr w:type="spellEnd"/>
        <w:r w:rsidRPr="00701C7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8B7BA3" w:rsidRDefault="008B7BA3" w:rsidP="008B7B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01C7D">
          <w:rPr>
            <w:rStyle w:val="a4"/>
            <w:rFonts w:ascii="Times New Roman" w:hAnsi="Times New Roman" w:cs="Times New Roman"/>
            <w:sz w:val="24"/>
            <w:szCs w:val="24"/>
          </w:rPr>
          <w:t>https://pedlib.ru/Books/6/0051/6_0051-138.shtml</w:t>
        </w:r>
      </w:hyperlink>
    </w:p>
    <w:p w:rsidR="008B7BA3" w:rsidRPr="008B7BA3" w:rsidRDefault="008B7BA3" w:rsidP="008B7BA3">
      <w:pPr>
        <w:spacing w:after="0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9C2F5B" w:rsidRPr="00916B16" w:rsidRDefault="00916B16" w:rsidP="00916B16">
      <w:pPr>
        <w:rPr>
          <w:sz w:val="24"/>
          <w:szCs w:val="24"/>
        </w:rPr>
      </w:pPr>
      <w:r w:rsidRPr="00916B16">
        <w:rPr>
          <w:sz w:val="24"/>
          <w:szCs w:val="24"/>
        </w:rPr>
        <w:t>.</w:t>
      </w:r>
      <w:r w:rsidRPr="00916B16">
        <w:rPr>
          <w:sz w:val="24"/>
          <w:szCs w:val="24"/>
        </w:rPr>
        <w:t xml:space="preserve">  </w:t>
      </w:r>
    </w:p>
    <w:sectPr w:rsidR="009C2F5B" w:rsidRPr="00916B16" w:rsidSect="0073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E6A08"/>
    <w:multiLevelType w:val="hybridMultilevel"/>
    <w:tmpl w:val="7C44AC32"/>
    <w:lvl w:ilvl="0" w:tplc="782215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D0"/>
    <w:rsid w:val="00263EC6"/>
    <w:rsid w:val="002A0AEA"/>
    <w:rsid w:val="004214D0"/>
    <w:rsid w:val="00731669"/>
    <w:rsid w:val="007F092E"/>
    <w:rsid w:val="008B7BA3"/>
    <w:rsid w:val="00916B16"/>
    <w:rsid w:val="009B2DED"/>
    <w:rsid w:val="009C2F5B"/>
    <w:rsid w:val="00A503C5"/>
    <w:rsid w:val="00AA4F26"/>
    <w:rsid w:val="00C53364"/>
    <w:rsid w:val="00D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C98C"/>
  <w15:chartTrackingRefBased/>
  <w15:docId w15:val="{EF582794-B360-42FC-9A4C-5E35210A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D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7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lib.ru/Books/6/0051/6_0051-138.shtml" TargetMode="External"/><Relationship Id="rId5" Type="http://schemas.openxmlformats.org/officeDocument/2006/relationships/hyperlink" Target="https://rulaws.ru/acts/Metodicheskie-rekomendatsii-po-realizatsii-Federalnoy-obrazovatelnoy-programmy-doshkolnogo-obrazov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2023-07-31T13:12:00Z</dcterms:created>
  <dcterms:modified xsi:type="dcterms:W3CDTF">2023-07-31T13:12:00Z</dcterms:modified>
</cp:coreProperties>
</file>