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01" w:rsidRPr="00393A12" w:rsidRDefault="00D476BA" w:rsidP="000F2301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Ильягуева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="000F2301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="000F2301">
        <w:rPr>
          <w:rFonts w:ascii="Times New Roman" w:hAnsi="Times New Roman" w:cs="Times New Roman"/>
          <w:b/>
          <w:sz w:val="28"/>
          <w:szCs w:val="28"/>
        </w:rPr>
        <w:t>к.ю</w:t>
      </w:r>
      <w:r w:rsidR="000F2301" w:rsidRPr="00393A12"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r w:rsidR="000F2301" w:rsidRPr="00393A12">
        <w:rPr>
          <w:rFonts w:ascii="Times New Roman" w:hAnsi="Times New Roman" w:cs="Times New Roman"/>
          <w:b/>
          <w:sz w:val="28"/>
          <w:szCs w:val="28"/>
        </w:rPr>
        <w:t>.</w:t>
      </w:r>
    </w:p>
    <w:p w:rsidR="000F2301" w:rsidRPr="00457C98" w:rsidRDefault="0014526A" w:rsidP="000F23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 вопросу о компетенции</w:t>
      </w:r>
      <w:r w:rsidR="000F2301">
        <w:rPr>
          <w:rFonts w:ascii="Times New Roman" w:hAnsi="Times New Roman" w:cs="Times New Roman"/>
          <w:b/>
          <w:sz w:val="28"/>
          <w:szCs w:val="28"/>
        </w:rPr>
        <w:t xml:space="preserve"> ОК-7 в  </w:t>
      </w:r>
      <w:r w:rsidR="000F2301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направлении подготовки </w:t>
      </w:r>
      <w:r w:rsidR="000F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40.03.01 – Ю</w:t>
      </w:r>
      <w:r w:rsidR="000F2301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риспруденция</w:t>
      </w:r>
      <w:r w:rsidR="000F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2301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(уровень </w:t>
      </w:r>
      <w:proofErr w:type="spellStart"/>
      <w:r w:rsidR="000F2301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="000F2301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70B56" w:rsidRDefault="000F2301" w:rsidP="000F2301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822" w:rsidRPr="00B37822" w:rsidRDefault="00370B56" w:rsidP="000F2301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Инновационная веха в системе образования, связанная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подходом</w:t>
      </w:r>
      <w:r w:rsidR="000F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наше внимание на компетенции, которые</w:t>
      </w:r>
      <w:r w:rsidR="000F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освоить бакалавр-юрист.</w:t>
      </w:r>
      <w:r w:rsidR="000F2301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данными компетенциями возможно, обратившись к</w:t>
      </w:r>
      <w:r w:rsidR="000F2301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301"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F2301"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F2301"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стандарту</w:t>
      </w:r>
      <w:r w:rsidR="000F2301"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высшего образования, утвержденном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F2301"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2301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</w:t>
      </w:r>
      <w:r w:rsidR="000F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 г. №</w:t>
      </w:r>
      <w:r w:rsidR="000F2301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1511</w:t>
      </w:r>
      <w:r w:rsidR="00AA28F7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Он</w:t>
      </w:r>
      <w:r w:rsidR="000F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общекультурные компетенции, в том числе,</w:t>
      </w:r>
      <w:r w:rsidR="00B3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компетенцию ОК-7</w:t>
      </w:r>
      <w:r w:rsidR="000F2301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3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5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822" w:rsidRPr="00B37822">
        <w:rPr>
          <w:rFonts w:ascii="Times New Roman" w:hAnsi="Times New Roman" w:cs="Times New Roman"/>
          <w:sz w:val="28"/>
          <w:szCs w:val="28"/>
        </w:rPr>
        <w:t>способностью к са</w:t>
      </w:r>
      <w:r>
        <w:rPr>
          <w:rFonts w:ascii="Times New Roman" w:hAnsi="Times New Roman" w:cs="Times New Roman"/>
          <w:sz w:val="28"/>
          <w:szCs w:val="28"/>
        </w:rPr>
        <w:t>моорганизации и самообразованию</w:t>
      </w:r>
      <w:r w:rsidR="00B37822" w:rsidRPr="00B3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301" w:rsidRDefault="00AA28F7" w:rsidP="000F2301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профессиональная деятельность предполагает максимальную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задействованность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данном процессе личности обучаемого не только как объекта образовательной деятельности, но и как субъекта таковой.  Привитие необходимых знаний, умений и навыков возможно только при использовании со стороны учащегося навыков самоорганизации и самообразования. Часы, выделяемые в процессе обучения на самостоятельную работу, предполагают максимальное раскрытие потенциала обучающегося в этом ключе. В дальнейшем данные качества будут востребованы в профессиональной деятельности юриста.</w:t>
      </w:r>
    </w:p>
    <w:p w:rsidR="000F2301" w:rsidRPr="00393A12" w:rsidRDefault="000F2301" w:rsidP="000F23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12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0F2301" w:rsidRPr="00E96F9D" w:rsidRDefault="000F2301" w:rsidP="000F2301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6F9D">
        <w:rPr>
          <w:rFonts w:ascii="Times New Roman" w:hAnsi="Times New Roman" w:cs="Times New Roman"/>
          <w:sz w:val="28"/>
          <w:szCs w:val="28"/>
        </w:rPr>
        <w:t xml:space="preserve">Болонский процесс: Результаты обучения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(книга-</w:t>
      </w:r>
      <w:r w:rsidRPr="00E96F9D">
        <w:rPr>
          <w:rFonts w:ascii="Times New Roman" w:hAnsi="Times New Roman" w:cs="Times New Roman"/>
          <w:sz w:val="28"/>
          <w:szCs w:val="28"/>
        </w:rPr>
        <w:t xml:space="preserve">приложение 1) / Под </w:t>
      </w:r>
      <w:proofErr w:type="spellStart"/>
      <w:r w:rsidRPr="00E96F9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E96F9D">
        <w:rPr>
          <w:rFonts w:ascii="Times New Roman" w:hAnsi="Times New Roman" w:cs="Times New Roman"/>
          <w:sz w:val="28"/>
          <w:szCs w:val="28"/>
        </w:rPr>
        <w:t xml:space="preserve">. ред. д-ра </w:t>
      </w:r>
      <w:proofErr w:type="spellStart"/>
      <w:r w:rsidRPr="00E96F9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96F9D">
        <w:rPr>
          <w:rFonts w:ascii="Times New Roman" w:hAnsi="Times New Roman" w:cs="Times New Roman"/>
          <w:sz w:val="28"/>
          <w:szCs w:val="28"/>
        </w:rPr>
        <w:t xml:space="preserve">. наук, профессора В.И. </w:t>
      </w:r>
      <w:proofErr w:type="spellStart"/>
      <w:r w:rsidRPr="00E96F9D">
        <w:rPr>
          <w:rFonts w:ascii="Times New Roman" w:hAnsi="Times New Roman" w:cs="Times New Roman"/>
          <w:sz w:val="28"/>
          <w:szCs w:val="28"/>
        </w:rPr>
        <w:t>Байденко</w:t>
      </w:r>
      <w:proofErr w:type="spellEnd"/>
      <w:r w:rsidRPr="00E96F9D">
        <w:rPr>
          <w:rFonts w:ascii="Times New Roman" w:hAnsi="Times New Roman" w:cs="Times New Roman"/>
          <w:sz w:val="28"/>
          <w:szCs w:val="28"/>
        </w:rPr>
        <w:t xml:space="preserve">. – М.: Исследовательский центр проблем качества подготовки специалистов, 2009. – 536 </w:t>
      </w:r>
      <w:proofErr w:type="gramStart"/>
      <w:r w:rsidRPr="00E96F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6F9D">
        <w:rPr>
          <w:rFonts w:ascii="Times New Roman" w:hAnsi="Times New Roman" w:cs="Times New Roman"/>
          <w:sz w:val="28"/>
          <w:szCs w:val="28"/>
        </w:rPr>
        <w:t>.</w:t>
      </w:r>
    </w:p>
    <w:p w:rsidR="00BD2000" w:rsidRDefault="000F2301" w:rsidP="00AA28F7">
      <w:pPr>
        <w:pStyle w:val="a3"/>
        <w:numPr>
          <w:ilvl w:val="0"/>
          <w:numId w:val="1"/>
        </w:numPr>
        <w:spacing w:line="360" w:lineRule="auto"/>
        <w:ind w:left="709"/>
        <w:jc w:val="both"/>
      </w:pPr>
      <w:proofErr w:type="spellStart"/>
      <w:r w:rsidRPr="00AA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Лобашев</w:t>
      </w:r>
      <w:proofErr w:type="spellEnd"/>
      <w:r w:rsidRPr="00AA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В.Д. </w:t>
      </w:r>
      <w:proofErr w:type="spellStart"/>
      <w:r w:rsidRPr="00AA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Адаев</w:t>
      </w:r>
      <w:proofErr w:type="spellEnd"/>
      <w:r w:rsidRPr="00AA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Б.М. Тенденции развития систем профессионального образования</w:t>
      </w:r>
      <w:r w:rsidRPr="00AA28F7">
        <w:rPr>
          <w:rFonts w:ascii="Times New Roman" w:hAnsi="Times New Roman" w:cs="Times New Roman"/>
          <w:sz w:val="28"/>
          <w:szCs w:val="28"/>
        </w:rPr>
        <w:t xml:space="preserve"> //  </w:t>
      </w:r>
      <w:hyperlink r:id="rId5" w:tooltip="Оглавления выпусков этого журнала" w:history="1">
        <w:r w:rsidRPr="00AA2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Среднее профессиональное образование</w:t>
        </w:r>
      </w:hyperlink>
      <w:r w:rsidRPr="00AA28F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2016.  –  №4. – С.3-7.</w:t>
      </w:r>
    </w:p>
    <w:sectPr w:rsidR="00BD2000" w:rsidSect="00BD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042"/>
    <w:multiLevelType w:val="hybridMultilevel"/>
    <w:tmpl w:val="58AE7512"/>
    <w:lvl w:ilvl="0" w:tplc="C6868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301"/>
    <w:rsid w:val="000F2301"/>
    <w:rsid w:val="0014526A"/>
    <w:rsid w:val="00370B56"/>
    <w:rsid w:val="008D15A3"/>
    <w:rsid w:val="00AA28F7"/>
    <w:rsid w:val="00B2412C"/>
    <w:rsid w:val="00B37822"/>
    <w:rsid w:val="00BD2000"/>
    <w:rsid w:val="00D476BA"/>
    <w:rsid w:val="00E5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301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contents.asp?issueid=15845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2017-02-26T14:44:00Z</dcterms:created>
  <dcterms:modified xsi:type="dcterms:W3CDTF">2017-02-26T17:47:00Z</dcterms:modified>
</cp:coreProperties>
</file>