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1" w:rsidRPr="002D71B1" w:rsidRDefault="002D71B1" w:rsidP="002D71B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D71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Экспериментально-исследовательская деятельность как средство развития познавательной активности дошкольников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Чем больше ребенок видел, слышал, пережил,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Л. 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Выгодский.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Актуальность идеи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Потребность в новых впечатлениях и знаниях является одной из фундаментальных потребностей, лежащих в основе как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познавательного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и общего психического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 детей дошкольного возраста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Потребность ребенка в новых впечатлениях лежит в основе возникновения и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неистощимой ориентировочно-исследовательской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(поисковой)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направленной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познание окружающего мира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Познание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мира живой и неживой природы, установление причинн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о-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следственных связей происходят успешнее в процессе её опытнической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деятельности и экспериментирования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Дошкольники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прирожденные исследователи. И тому подтверждение – их любознательность, постоянное стремление к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эксперименту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желание самостоятельно находить решение в проблемной ситуации. В период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дошкольного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возраста формируются способности к начальным формам обобщения, умозаключения. Однако такое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познание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осуществляется детьми не в понятийной, а в основной наглядно-образной форме, в процессе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деятельности с познаваемыми предметами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объектами. Формирование интеллектуальных способностей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дошкольников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должно осуществляться при целенаправленном руководстве взрослых, которые ставят перед ребенком определенную задачу, дают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средства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ее решения и контролируют процесс превращения знаний в инструмент творческого освоения мира. Это освоение должно строиться как самостоятельный творческий поиск.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Исследовательская, поисковая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активность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естественное состояние ребенка, так как он настроен на освоение окружающего мира и хочет его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познать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внутреннее стремление к исследованию порождает исследовательское поведение и создает условия для того, чтобы психическое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развитие ребенка изначально разворачивалось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процесс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саморазвития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ходе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экспериментальн</w:t>
      </w:r>
      <w:proofErr w:type="gramStart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о-</w:t>
      </w:r>
      <w:proofErr w:type="gramEnd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исследовательской деятельности дошкольник учится наблюдать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Экспериментальная деятельность является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наряду с игровой, ведущей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деятельностью дошкольника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процессе </w:t>
      </w:r>
      <w:proofErr w:type="spellStart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экспериментирования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</w:t>
      </w:r>
      <w:proofErr w:type="gramEnd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ошкольник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получает возможность удовлетворить присущую ему любознательность (почему, зачем, как, что будет, если и т. Д. почувствовать себя ученым, исследователем, первооткрывателем.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Цель идеи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lastRenderedPageBreak/>
        <w:t>Развитие познавательной активности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интеллектуально-творческого потенциала личности ребенка путем совершенствования его исследовательских способностей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Организовать предметно-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развивающую среду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Развивать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интерес к исследовательскому поиску.</w:t>
      </w:r>
    </w:p>
    <w:p w:rsid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Стимулировать к самостоятельному использованию исследовательских и коммуникативных способностей в процессе обучения и в повседневной жизни.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Организовать работу с родителями по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развитию исследовательской деятельности дошкольника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Теоретическое обоснование.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Проблему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 познавательной активности дошкольников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широко исследовали педагоги и 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психологи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С. Л. Рубинштейн, Н. Н.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Поддьяков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Л. И.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Божович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Б. Г, Ананьев, М. Ф. Беляев, О. В. Афанасьева, Л. А.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Венгер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Ф. А. Сохина. Авторы определяют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дошкольный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возраст как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сензитивный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 познавательной активности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выделяя её основные этапы формирования – любопытство, любознательность,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познавательный интерес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Методические рекомендации по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развитию познавательной активности с использованием экспериментирования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встречаются в трудах разных авторов (Л. М.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Маневцовой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О. Л. Князевой, А. И. Савенкова, С. Н. Николаевой, А. К. Матвеевой и др., которые предлагают организовать работу таким образом, чтобы дети могли повторить опыт, показанный взрослым, наблюдать и отвечать на вопросы, используя результат опытов.</w:t>
      </w:r>
      <w:proofErr w:type="gramEnd"/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.Исследования В. В. Гербовой, О. В.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Дыбиной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С. А. Козловой, Т. С. Комаровой, В. И. Логиновой, А. И.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Ивановой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,л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ичности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Т. А. Куликовой, Л. М.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Маневцовой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Н. К. Постниковой и др. показали, что дети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дошкольного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возраста могут усвоить знания об объектах живой и неживой природы, об окружающих предметах, их качествах и свойствах. Это обеспечивает правильное использование предметов в быту, игре, труде, речевой, изобретательной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 анализ научных и педагогических исследований показывает, что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экспериментирование является средством познания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ребенком окружающего мира, основным условием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познавательной активности дошкольников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предпосылкой формирования готовности личности к непрерывному образованию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Описание идеи.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Приступив к работе, я провела диагностирование детей и результаты показали, что преобладает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средний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 низкий уровень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представлений по основным разделам программы (под ред. Н. Е.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Веракса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,о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собенно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 экологии. Проведя анализ результатов я выявила что это обусловлено возрастными особенностями детей. недостаточным опытом общения с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природой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также тем, что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знания,полученные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готовом виде, часто не осознаются и быстро забываются.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основу своей работы я взяла «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Познавательно-исследовательская деятельность дошкольников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» Н. С.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Веракса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О. Р.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Галимов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ней раскрываются основные темы и содержание работы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 познавательной активности детей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Эффективность реализации поставленных задач во многом зависит от содержания предметно-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развивающей среды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созданной мною в гру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ппе, которая включает оснащение: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Детская лаборатория (Приборы;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весы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,п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есочные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часы, увеличительное стекло, </w:t>
      </w:r>
      <w:proofErr w:type="spell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магниты,термометры</w:t>
      </w:r>
      <w:proofErr w:type="spell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Прозрачные сосуды, природные материалы, бросовый материал, технический материал, разные виды бумаги, медицинские материалы. Прочие материалы (зеркала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оздушные шары, мука, соломинки, цветные стекла, сито, соль, поддоны, формочки и т. д.)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Подборка литературы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Дидактические игры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картинки, схемы, иллюстрации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Информация для родителей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(папк</w:t>
      </w:r>
      <w:proofErr w:type="gramStart"/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и-</w:t>
      </w:r>
      <w:proofErr w:type="gramEnd"/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передвижки)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Создание мини-музея. Сбор коллекций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Ежемесячно лаборатория наполняется новыми материалами для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экспериментирования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тем самым постоянно поддерживается исследовательский интерес детей, детям предоставляется возможность вновь воспроизвести опыт, утвердиться в своих представлениях.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поддержания интереса к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экспериментированию практикую задания детям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которых проблемные ситуации моделируются от имени сказочного героя. В Центре науки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«живут»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персонажи, придуманные и сделанные совместно с детьми.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Работая по данной теме, наблюдала за детьми в ходе общих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экспериментов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 их желанием самостоятельно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экспериментировать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 помощью наводящих вопросов формировала умение выделять главное, сравнивать два объекта (например, глину и пластилин, два состояния одного и того же объекта (снег и вода, снег и лёд, находить между ними разницу</w:t>
      </w:r>
      <w:proofErr w:type="gramEnd"/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Проводила с детьми длительные наблюдения за прорастанием лука, петрушки, гороха, за распусканием листочков на разных ветках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(тополя, березы)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п. Хотя наблюдения не являются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экспериментом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они создают предпосылки для формирования навыков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экспериментальной деятельности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дают первый опыт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экспериментирования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Совместно с детьми проводила с детьми такие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эксперименты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«Свойства воды»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увидеть воздух, как услышать воздух»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«Свойства соли»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«Свойства бумаги»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«Превращение воды в лед»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D71B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снег становится водой»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д. Благодаря этому дети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познакомились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 свойствами предметов и явлениями окружающей действительности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Формы и методы работы</w:t>
      </w:r>
    </w:p>
    <w:p w:rsid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- 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Проведение опытов (постановка проблемы, выдвижение предложений, проверка гипотез, подведение итогов, фиксация результата, вопросы детей, вывод.)</w:t>
      </w:r>
      <w:proofErr w:type="gramEnd"/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Беседы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Наблюдения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Экскурсии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Экспериментирование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Исследование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Рассказ воспитателя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Тайна, сюрприз.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Перспективный план работы по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экспериментальной деятельности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№ содержание Кол-во занят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роки Формы работы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 Опыты с воздухом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в стакане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увидеть воздух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Пламя загрязняет воздух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Парусные кораблики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Движение воздуха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 Октябрь-ноябрь Рассказ воспитателя, опыты, занятия, игры, в повседневных ситуациях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 Опыты с песком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Барханы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Мокрый песок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Рисунки из песка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Исследования сухого и мокрого песка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 Декабрь-январь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Эксперименты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игры, занятия, самостоятельная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деятельность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 Опыты с магнитом и металлом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гостях у металлов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притянет магнит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Магнитные чудеса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Эксперименты с цветом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Таинственные письма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Смешивание Акварели 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 март Коллективные занятия, игры, опыты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Самостоятельная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деятельность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 Опыты с водой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Пузыри в воде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Волшебница вода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Растворимость 2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 Апрель-май Беседы,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эксперименты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наблюдения, в повседневно-бытовых ситуациях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Работа с родителями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-анкетирование «Организация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Экспериментально-исследовательской деятельности детей дома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-привлечение родителей к созданию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познавательн</w:t>
      </w:r>
      <w:proofErr w:type="gramStart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о-</w:t>
      </w:r>
      <w:proofErr w:type="gramEnd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развивающей среды</w:t>
      </w:r>
    </w:p>
    <w:p w:rsid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-домашняя работа по поиску информации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-родительское собрание «Роль семьи в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развитии интереса к опытн</w:t>
      </w:r>
      <w:proofErr w:type="gramStart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о-</w:t>
      </w:r>
      <w:proofErr w:type="gramEnd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экспериментальной деятельности дошкольников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-оформление наглядной информации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-создание мини-музея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-консультации, беседы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Перспективы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71B1" w:rsidRPr="002D71B1" w:rsidRDefault="002D71B1" w:rsidP="002D7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Таким образом, в дальнейшей своей работе необходимо ;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</w:t>
      </w:r>
      <w:proofErr w:type="gramEnd"/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родолжить работу по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развитию познавательной активности дошкольников через экспериментально-исследовательскую деятельность</w:t>
      </w:r>
      <w:proofErr w:type="gramStart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 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proofErr w:type="gramEnd"/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-продолжать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развивать предметн</w:t>
      </w:r>
      <w:proofErr w:type="gramStart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о-</w:t>
      </w:r>
      <w:proofErr w:type="gramEnd"/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развивающую среду с учетом Ф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ГОС.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активно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привлекать родителей к участию в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развитии познавательной активности дошкольников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71B1" w:rsidRPr="002D71B1" w:rsidRDefault="002D71B1" w:rsidP="002D71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Итак, можно сделать вывод; внедрение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познавательно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-исследовательских методов в образовательный процесс детского сада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на сегодняшний день один из основных путей </w:t>
      </w:r>
      <w:r w:rsidRPr="002D71B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познания</w:t>
      </w:r>
      <w:r w:rsidRPr="002D71B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наиболее полно соответствующий природе ребенка и современным задачам обучения</w:t>
      </w:r>
    </w:p>
    <w:p w:rsidR="003061EF" w:rsidRPr="002D71B1" w:rsidRDefault="003061EF"/>
    <w:sectPr w:rsidR="003061EF" w:rsidRPr="002D71B1" w:rsidSect="0030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1"/>
    <w:rsid w:val="002D71B1"/>
    <w:rsid w:val="0030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F"/>
  </w:style>
  <w:style w:type="paragraph" w:styleId="1">
    <w:name w:val="heading 1"/>
    <w:basedOn w:val="a"/>
    <w:link w:val="10"/>
    <w:uiPriority w:val="9"/>
    <w:qFormat/>
    <w:rsid w:val="002D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D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1428</Words>
  <Characters>8145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2019-12-02T18:19:00Z</dcterms:created>
  <dcterms:modified xsi:type="dcterms:W3CDTF">2019-12-02T18:25:00Z</dcterms:modified>
</cp:coreProperties>
</file>