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7E" w:rsidRPr="00BE6D02" w:rsidRDefault="002C207E" w:rsidP="00BE6D02">
      <w:pPr>
        <w:spacing w:after="0" w:line="240" w:lineRule="auto"/>
        <w:ind w:firstLine="709"/>
        <w:outlineLvl w:val="0"/>
        <w:rPr>
          <w:rFonts w:ascii="Times New Roman" w:eastAsia="Times New Roman" w:hAnsi="Times New Roman" w:cs="Times New Roman"/>
          <w:b/>
          <w:bCs/>
          <w:kern w:val="36"/>
          <w:sz w:val="32"/>
          <w:szCs w:val="32"/>
          <w:lang w:eastAsia="ru-RU"/>
        </w:rPr>
      </w:pPr>
      <w:r w:rsidRPr="00BE6D02">
        <w:rPr>
          <w:rFonts w:ascii="Times New Roman" w:eastAsia="Times New Roman" w:hAnsi="Times New Roman" w:cs="Times New Roman"/>
          <w:b/>
          <w:bCs/>
          <w:kern w:val="36"/>
          <w:sz w:val="32"/>
          <w:szCs w:val="32"/>
          <w:lang w:eastAsia="ru-RU"/>
        </w:rPr>
        <w:t>Использование нейропсихологических приёмов в коррекционной работе с детьми со статусом ОВЗ</w:t>
      </w:r>
    </w:p>
    <w:p w:rsidR="002C207E" w:rsidRPr="00BE6D02" w:rsidRDefault="002C207E" w:rsidP="00547EA3">
      <w:pPr>
        <w:pStyle w:val="a3"/>
        <w:spacing w:before="0" w:beforeAutospacing="0" w:after="0" w:afterAutospacing="0"/>
        <w:ind w:firstLine="709"/>
        <w:jc w:val="both"/>
        <w:rPr>
          <w:color w:val="000000"/>
        </w:rPr>
      </w:pPr>
    </w:p>
    <w:p w:rsidR="002C207E" w:rsidRPr="00BE6D02" w:rsidRDefault="002C207E" w:rsidP="00547EA3">
      <w:pPr>
        <w:pStyle w:val="a3"/>
        <w:spacing w:before="0" w:beforeAutospacing="0" w:after="0" w:afterAutospacing="0"/>
        <w:ind w:firstLine="709"/>
        <w:jc w:val="both"/>
        <w:rPr>
          <w:color w:val="000000"/>
        </w:rPr>
      </w:pPr>
      <w:r w:rsidRPr="00BE6D02">
        <w:rPr>
          <w:color w:val="000000"/>
        </w:rPr>
        <w:t>С каждым годом увеличивается количество детей в дошкольных организациях с различными нарушениями развития, которые нуждаются в специализированной помощи. Но не всегда есть возможность оказать такую помощь ребёнку, привлечь к работе, например, дефектолога. Вся нагрузка ложится на обычных педагогов дошкольных учреждений – воспитателей, музыкального руководителя, инструктора по физической культуре, педагога – психолога.</w:t>
      </w:r>
    </w:p>
    <w:p w:rsidR="002C207E" w:rsidRPr="00BE6D02" w:rsidRDefault="002C207E" w:rsidP="00547EA3">
      <w:pPr>
        <w:pStyle w:val="a3"/>
        <w:spacing w:before="0" w:beforeAutospacing="0" w:after="0" w:afterAutospacing="0"/>
        <w:ind w:firstLine="709"/>
        <w:jc w:val="both"/>
        <w:rPr>
          <w:color w:val="000000"/>
        </w:rPr>
      </w:pPr>
      <w:r w:rsidRPr="00BE6D02">
        <w:rPr>
          <w:color w:val="000000"/>
        </w:rPr>
        <w:t xml:space="preserve">Применение педагогами системы упражнений с нейрокоррекционным воздействием </w:t>
      </w:r>
      <w:r w:rsidR="00547EA3" w:rsidRPr="00BE6D02">
        <w:rPr>
          <w:color w:val="000000"/>
        </w:rPr>
        <w:t>по</w:t>
      </w:r>
      <w:r w:rsidRPr="00BE6D02">
        <w:rPr>
          <w:color w:val="000000"/>
        </w:rPr>
        <w:t>может оказать положительное воздействие на сформированность мозговых процессов детей, при условии правильной организации этой технологии. Такой подход поспособствует достижению возрастных нормативов в общем развитии и, в частности, речевом.</w:t>
      </w:r>
    </w:p>
    <w:p w:rsidR="002C207E" w:rsidRPr="00BE6D02" w:rsidRDefault="002C207E" w:rsidP="00547EA3">
      <w:pPr>
        <w:pStyle w:val="a3"/>
        <w:spacing w:before="0" w:beforeAutospacing="0" w:after="0" w:afterAutospacing="0"/>
        <w:ind w:firstLine="709"/>
        <w:jc w:val="both"/>
      </w:pPr>
      <w:r w:rsidRPr="00BE6D02">
        <w:rPr>
          <w:color w:val="000000"/>
        </w:rPr>
        <w:t xml:space="preserve">Эффективность нейропсихологического (психомоторного) подхода доказана наукой и практикой. Он является здоровьесберегающей и игровой технологией. Нейропсихологический подход предполагает коррекцию нарушенных психических процессов (внимания, памяти, мышления, речи и др.), эмоционально-волевой сферы ребёнка через движение. </w:t>
      </w:r>
      <w:r w:rsidR="00AB0715" w:rsidRPr="00BE6D02">
        <w:t>На примере новогодней ёлки, украшенной гирляндой, состоящей из множества горящих лампочек и разных их режимов работы можно описать елочку как мозг, гирлянду с лампочками как функциональные системы ВПФ, лампочки - нейропсихологические факторы. Разные режимы работы лампочек на гирлянде - разные ВПФ. Таким образом, лампочки на гирлянде одни и те же, но яркость их горения и количество участвующих в создании одного режима работы - разные. Так и с ВПФ - нейропсихологические факторы одни, но разные их комбинации дают разные ВПФ.</w:t>
      </w:r>
    </w:p>
    <w:p w:rsidR="009D4384" w:rsidRPr="00BE6D02" w:rsidRDefault="002C207E" w:rsidP="00547EA3">
      <w:pPr>
        <w:pStyle w:val="a3"/>
        <w:spacing w:before="0" w:beforeAutospacing="0" w:after="0" w:afterAutospacing="0"/>
        <w:ind w:firstLine="709"/>
        <w:jc w:val="both"/>
        <w:rPr>
          <w:color w:val="000000"/>
        </w:rPr>
      </w:pPr>
      <w:r w:rsidRPr="00BE6D02">
        <w:rPr>
          <w:color w:val="000000"/>
        </w:rPr>
        <w:t>Многие исследователи указывают на взаимосвязь психического и моторного развития ребенка. Александр Романович Лурия отмечал, что высшие психические функции возникают на основе относительно элементарных моторных и сенсорных процессов. Например, развивая телесную моторику в подвижных играх, танцах, на занятиях ритмики, при игре на музыкальных инструментах, создаются предпосылки для становления таких процессов как речь и мышление. Отечественная нейропсихология базируется на принципах, разработанных классиками психологии – Л. С. Выготским, А. Р. Лурией, Л. С. Цветковой, А. В. Семенович, А. Л. Сиротюк, А. Н. Леонтьевым, А. В. Запорожцем, Л. А. Венгер, Д. Б. Элькониным.</w:t>
      </w:r>
    </w:p>
    <w:p w:rsidR="007C6C33" w:rsidRPr="00BE6D02" w:rsidRDefault="007C6C33" w:rsidP="00547EA3">
      <w:pPr>
        <w:pStyle w:val="a3"/>
        <w:spacing w:before="0" w:beforeAutospacing="0" w:after="0" w:afterAutospacing="0"/>
        <w:ind w:firstLine="709"/>
        <w:jc w:val="both"/>
        <w:rPr>
          <w:color w:val="000000"/>
        </w:rPr>
      </w:pPr>
    </w:p>
    <w:p w:rsidR="00547EA3" w:rsidRPr="00BE6D02" w:rsidRDefault="00547EA3" w:rsidP="00547EA3">
      <w:pPr>
        <w:pStyle w:val="a3"/>
        <w:spacing w:before="0" w:beforeAutospacing="0" w:after="0" w:afterAutospacing="0"/>
        <w:ind w:firstLine="709"/>
        <w:jc w:val="both"/>
        <w:rPr>
          <w:color w:val="000000"/>
        </w:rPr>
      </w:pPr>
      <w:r w:rsidRPr="00BE6D02">
        <w:rPr>
          <w:color w:val="000000"/>
        </w:rPr>
        <w:t>Составляющие компоненты психомотор</w:t>
      </w:r>
      <w:r w:rsidR="007C6C33" w:rsidRPr="00BE6D02">
        <w:rPr>
          <w:color w:val="000000"/>
        </w:rPr>
        <w:t>ного развития, используемые</w:t>
      </w:r>
      <w:r w:rsidRPr="00BE6D02">
        <w:rPr>
          <w:color w:val="000000"/>
        </w:rPr>
        <w:t xml:space="preserve"> в работе:</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t>1. Развитие мелкой моторики.</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t>2. Глазодвигательные упражнения.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Помогают расширить объём зрительного восприятия и влияют на функции речи, внимания и памяти. Тонизируют мышцы, управляющие движением глаз, активизируют кровообращение, снижают умственное утомление.</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Например, </w:t>
      </w:r>
      <w:r w:rsidRPr="00BE6D02">
        <w:rPr>
          <w:rFonts w:ascii="Times New Roman" w:eastAsia="Times New Roman" w:hAnsi="Times New Roman" w:cs="Times New Roman"/>
          <w:b/>
          <w:bCs/>
          <w:color w:val="000000"/>
          <w:sz w:val="24"/>
          <w:szCs w:val="24"/>
          <w:lang w:eastAsia="ru-RU"/>
        </w:rPr>
        <w:t>упражнение «Глаз – путешественник».</w:t>
      </w:r>
      <w:r w:rsidRPr="00BE6D02">
        <w:rPr>
          <w:rFonts w:ascii="Times New Roman" w:eastAsia="Times New Roman" w:hAnsi="Times New Roman" w:cs="Times New Roman"/>
          <w:color w:val="000000"/>
          <w:sz w:val="24"/>
          <w:szCs w:val="24"/>
          <w:lang w:eastAsia="ru-RU"/>
        </w:rPr>
        <w:t> Развесить в разных углах и по группе различные рисунки игрушек, животных и т.д. Исходное положение – стоя. Не поворачивая головы найти глазами тот или иной предмет, названный учителем.</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t>3. Упражнения для развития артикуляции.</w:t>
      </w:r>
      <w:r w:rsidRPr="00BE6D02">
        <w:rPr>
          <w:rFonts w:ascii="Times New Roman" w:eastAsia="Times New Roman" w:hAnsi="Times New Roman" w:cs="Times New Roman"/>
          <w:color w:val="000000"/>
          <w:sz w:val="24"/>
          <w:szCs w:val="24"/>
          <w:lang w:eastAsia="ru-RU"/>
        </w:rPr>
        <w:t> Большая часть моторной коры мозга участвует в мышечных движениях полости рта - артикуляция её активизирует.</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t>4. Упражнения на развитие межполушарного взаимодействия.</w:t>
      </w:r>
      <w:r w:rsidRPr="00BE6D02">
        <w:rPr>
          <w:rFonts w:ascii="Times New Roman" w:eastAsia="Times New Roman" w:hAnsi="Times New Roman" w:cs="Times New Roman"/>
          <w:color w:val="000000"/>
          <w:sz w:val="24"/>
          <w:szCs w:val="24"/>
          <w:lang w:eastAsia="ru-RU"/>
        </w:rPr>
        <w:t> Например, упражнения «Лягушка», «Кулак, ребро, ладонь», «Колечки», «Лезгинка», самомассаж ушных раковин, перекрестная ходьба, горизонтальная восьмерка, зеркальное рисование и другие. Развиваются межполушарные связи, улучшается память и концентрация внимания, интегративная функция мозга.</w:t>
      </w:r>
    </w:p>
    <w:p w:rsidR="00547EA3" w:rsidRPr="00BE6D02" w:rsidRDefault="00547EA3" w:rsidP="00547EA3">
      <w:pPr>
        <w:spacing w:after="0" w:line="240" w:lineRule="auto"/>
        <w:ind w:firstLine="709"/>
        <w:jc w:val="center"/>
        <w:rPr>
          <w:rFonts w:ascii="Times New Roman" w:eastAsia="Times New Roman" w:hAnsi="Times New Roman" w:cs="Times New Roman"/>
          <w:color w:val="000000"/>
          <w:sz w:val="24"/>
          <w:szCs w:val="24"/>
          <w:lang w:eastAsia="ru-RU"/>
        </w:rPr>
      </w:pP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lastRenderedPageBreak/>
        <w:t>5. Дыхательные упражнения.</w:t>
      </w:r>
      <w:r w:rsidRPr="00BE6D02">
        <w:rPr>
          <w:rFonts w:ascii="Times New Roman" w:eastAsia="Times New Roman" w:hAnsi="Times New Roman" w:cs="Times New Roman"/>
          <w:color w:val="000000"/>
          <w:sz w:val="24"/>
          <w:szCs w:val="24"/>
          <w:lang w:eastAsia="ru-RU"/>
        </w:rPr>
        <w:t> Развивают умение произвольно контролировать свое дыхание, самоконтроль над поведением, эмоциями, речью, движениями.</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t>6. Растяжки. </w:t>
      </w:r>
      <w:r w:rsidRPr="00BE6D02">
        <w:rPr>
          <w:rFonts w:ascii="Times New Roman" w:eastAsia="Times New Roman" w:hAnsi="Times New Roman" w:cs="Times New Roman"/>
          <w:color w:val="000000"/>
          <w:sz w:val="24"/>
          <w:szCs w:val="24"/>
          <w:lang w:eastAsia="ru-RU"/>
        </w:rPr>
        <w:t>Направлены на нормализацию тонуса мышц. Выполнение растяжек способствует преодолению у детей гипотонуса мышц (вялость), зажимов и гипертонуса – повышенного двигательного беспокойства.</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Например, </w:t>
      </w:r>
      <w:r w:rsidRPr="00BE6D02">
        <w:rPr>
          <w:rFonts w:ascii="Times New Roman" w:eastAsia="Times New Roman" w:hAnsi="Times New Roman" w:cs="Times New Roman"/>
          <w:i/>
          <w:iCs/>
          <w:color w:val="000000"/>
          <w:sz w:val="24"/>
          <w:szCs w:val="24"/>
          <w:lang w:eastAsia="ru-RU"/>
        </w:rPr>
        <w:t>растяжка «Сова». </w:t>
      </w:r>
      <w:r w:rsidRPr="00BE6D02">
        <w:rPr>
          <w:rFonts w:ascii="Times New Roman" w:eastAsia="Times New Roman" w:hAnsi="Times New Roman" w:cs="Times New Roman"/>
          <w:color w:val="000000"/>
          <w:sz w:val="24"/>
          <w:szCs w:val="24"/>
          <w:lang w:eastAsia="ru-RU"/>
        </w:rPr>
        <w:t>Помогает расслабить мышцы шеи, спины, снять напряжение, возникшее при длительном напряжении в статичной позе. Благодаря этому восстанавливается кровообращение, нормализуется приток крови к головному мозгу. Это активизирует навыки внимания, памяти, чтения. С помощью «уханья» освобождаются челюстные зажимы, что способствует совершенствованию навыков внутренней речи, мышлению, и как следствие, более плавной и связной речи. Можно выполнять сидя и стоя.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1. Правой рукой захватите мышцу посередине левого плеча (надкостную мышцу).</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2. Поверните голову немного влево, к руке, которая сжимает мышцу. Одновременно выполняйте следующие движения: рука сжимает мышцу, шея вытягивается немного вперед, подбородок выпячивается, глаза расширяются, губы сворачиваются трубочкой и произносят звук «УХ».</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3. Возвращаемся в исходное положение: рука опускает мышцу, шея и глаза занимают свое исходное положение, губы расслабляются.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4. Выполняйте упражнения, чередуя пункты 2 и 3. С каждым «УХ» перемещайте голову по направлению от плеча, которое сжимает рука, к другому плечу (5-6 «УХ» в одну сторону).</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5. Делайте упражнение по ощущениям, сколько считаете нужным.</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6. Поменяйте руку и повторите то же самое.</w:t>
      </w:r>
    </w:p>
    <w:p w:rsidR="00547EA3" w:rsidRPr="00BE6D02" w:rsidRDefault="00547EA3" w:rsidP="00547EA3">
      <w:pPr>
        <w:spacing w:after="0" w:line="240" w:lineRule="auto"/>
        <w:ind w:firstLine="709"/>
        <w:jc w:val="center"/>
        <w:rPr>
          <w:rFonts w:ascii="Times New Roman" w:eastAsia="Times New Roman" w:hAnsi="Times New Roman" w:cs="Times New Roman"/>
          <w:color w:val="000000"/>
          <w:sz w:val="24"/>
          <w:szCs w:val="24"/>
          <w:lang w:eastAsia="ru-RU"/>
        </w:rPr>
      </w:pP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t>7. Функциональные упражнения </w:t>
      </w:r>
      <w:r w:rsidRPr="00BE6D02">
        <w:rPr>
          <w:rFonts w:ascii="Times New Roman" w:eastAsia="Times New Roman" w:hAnsi="Times New Roman" w:cs="Times New Roman"/>
          <w:color w:val="000000"/>
          <w:sz w:val="24"/>
          <w:szCs w:val="24"/>
          <w:lang w:eastAsia="ru-RU"/>
        </w:rPr>
        <w:t>– это упражнения, направленные на развитие определённых когнитивных функций (памяти, внимания, и др.), развитие саморегуляции.</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u w:val="single"/>
          <w:lang w:eastAsia="ru-RU"/>
        </w:rPr>
        <w:t>Примеры функциональных упражнений.</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«Черепаха». Цель: развитие двигательного контроля. Инструктор встает у одной стены помещения, играющие —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 Упражнение может повторяться несколько раз. Затем инструктор обсуждает с группой трудности в выполнении упражнения.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«Руки-ноги». Цель: развитие концентрации внимания и двигательного контроля, погашение импульсивности, развитие навыков удержания программы. И. п. – стоя.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Прыжки на месте с одновременными движениями руками и ногами. Ноги вместе – руки врозь. Ноги врозь – руки вместе. Ноги вместе – руки вместе. Ноги врозь – руки врозь.</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Цикл прыжков повторить несколько раз.</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Функциональное упражнение «Колпак мой треугольный» (старинная игра). Цель: развитие концентрации внимания и двигательного контроля, погашение импульсивности.</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Участники садятся в круг. Все по очереди, начиная с ведущего, произносят по одному слову из фразы: «Колпак мой треугольный, треугольный мой колпак. А если не треугольный, то это не мой колпак». Затем фраза повторяется, но дети, которым выпадает говорить слово «колпак», заменяющего жестом (легкий хлопок ладошкой по голове); затем фраза повторяется еще раз, но при этом на жесты заменяются два слова: слово «колпак» (легкий хлопок ладошкой по голове) и «мой» (показать рукой на себя). При повторении фразы в третий раз заменяются на жесты три слова: «колпак», «мой» и «треугольный» (изображение треугольника руками).</w:t>
      </w:r>
    </w:p>
    <w:p w:rsidR="00547EA3" w:rsidRPr="00BE6D02" w:rsidRDefault="00547EA3" w:rsidP="00547EA3">
      <w:pPr>
        <w:spacing w:after="0" w:line="240" w:lineRule="auto"/>
        <w:ind w:firstLine="709"/>
        <w:jc w:val="center"/>
        <w:rPr>
          <w:rFonts w:ascii="Times New Roman" w:eastAsia="Times New Roman" w:hAnsi="Times New Roman" w:cs="Times New Roman"/>
          <w:color w:val="000000"/>
          <w:sz w:val="24"/>
          <w:szCs w:val="24"/>
          <w:lang w:eastAsia="ru-RU"/>
        </w:rPr>
      </w:pP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lastRenderedPageBreak/>
        <w:t>8. Коммуникативные упражнения </w:t>
      </w:r>
      <w:r w:rsidRPr="00BE6D02">
        <w:rPr>
          <w:rFonts w:ascii="Times New Roman" w:eastAsia="Times New Roman" w:hAnsi="Times New Roman" w:cs="Times New Roman"/>
          <w:color w:val="000000"/>
          <w:sz w:val="24"/>
          <w:szCs w:val="24"/>
          <w:lang w:eastAsia="ru-RU"/>
        </w:rPr>
        <w:t>– направлены на развитие общения между детьми. Парные и групповые упражнения формируют навыки совместных действий, способствуя лучшему пониманию друг друга.</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Примеры коммуникативных упражнений.</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Упражнение «Тачка». Дети разбиваются на пары. Один из партнеров принимает «упор лежа», другой берет его за ноги и приподнимает. Первый начинает движение на руках, второй идет за ним, поддерживая его ноги и учитывая скорость движения.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«Сороконожка». Цель: развитие навыков взаимодействия со сверстниками. Участники группы встают друг за другом, держась за талию впереди стоящего.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Упражнение с правилами «Животные». Дети встают в круг. Инструктор каждому участнику шепотом на ушко говорит название какого-либо животного: собака, корова, кошка и т.д - Название животного держится в секрете. Дети закрывают глаза и «превращаются» в это животное, издавая соответствующие звуки: гав-гав, му-му, мяу-мяу и т.д. Дети должны медленно передвигаться по комнате и прислушиваться к голосам всех «животных», объединяясь в родственные группы. Нашедшие друг друга «собаки», «коровы», «кошки» берутся за руки и передвигаются вместе. Во время выполнения упражнения глаза должны оставаться закрытыми.</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b/>
          <w:bCs/>
          <w:color w:val="000000"/>
          <w:sz w:val="24"/>
          <w:szCs w:val="24"/>
          <w:lang w:eastAsia="ru-RU"/>
        </w:rPr>
        <w:t>9. Упражнения для релаксации.</w:t>
      </w:r>
      <w:r w:rsidRPr="00BE6D02">
        <w:rPr>
          <w:rFonts w:ascii="Times New Roman" w:eastAsia="Times New Roman" w:hAnsi="Times New Roman" w:cs="Times New Roman"/>
          <w:color w:val="000000"/>
          <w:sz w:val="24"/>
          <w:szCs w:val="24"/>
          <w:lang w:eastAsia="ru-RU"/>
        </w:rPr>
        <w:t> Проводятся в конце занятия с целью интеграции приобретенного опыта. Они способствуют расслаблению, самонаблюдению, воспоминаниям событий и ощущений и являются единым процессом.</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Все упражнения использовались как в совокупности и представляли собой комплекс психомоторной гимнастики (имели чёткую структуру с ритуалом начала занятия, релаксацией, ритуалом окончания), так и выступали элементом непосредственной образовательной деятельности, применялись в режимных моментах.</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Например,</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 зарядка или утренняя совместная деятельность (5-7 мин.) – ползательные, дыхательные, пространственные упражнения, растяжки;</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 физминутка (во время занятия, 1-2 мин.) – глазодвигательные упражнения, или на развитие межполушарного взаимодействия;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 игры на свежем воздухе (лето до 20 минут, зима – 10 минут) – пространственные упражнения, коммуникативные и игры на регуляцию движения;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 пробуждение (2-3 минуты) – дыхательные упражнения, растяжка.</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Имеют как немедленный, так и накапливающийся эффект для повышения умственной работоспособности и оптимизации интеллектуальных процессов.</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Применение данного метода позволяет:</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Улучшить у детей память, внимание, речь, пространственные представления, мелкую и крупную моторику, снизить утомляемость, повысить работоспособность к произвольному контролю.</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Для результативности коррекционно-развивающей работы необходимо учитывать определённые условия:</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Занятия проводятся по 10-15 минут.</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Занятия проводятся ежедневно, без пропусков.</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Занятия проводятся в доброжелательной обстановке.</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От детей требуется точное выполнение движений и приёмов.</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Упражнения проводятся стоя и сидя за столом.</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Педагог обязан сначала сам освоить все упражнения до уровня осознания субъективных признаков изменений, после этого обучать дошкольников.</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i/>
          <w:iCs/>
          <w:color w:val="000000"/>
          <w:sz w:val="24"/>
          <w:szCs w:val="24"/>
          <w:lang w:eastAsia="ru-RU"/>
        </w:rPr>
        <w:t>Рекомендую коллегам освоить этот метод коррекции и внедрять его в работе с детьми.</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u w:val="single"/>
          <w:lang w:eastAsia="ru-RU"/>
        </w:rPr>
        <w:lastRenderedPageBreak/>
        <w:t>Есть ограничения. </w:t>
      </w:r>
      <w:r w:rsidRPr="00BE6D02">
        <w:rPr>
          <w:rFonts w:ascii="Times New Roman" w:eastAsia="Times New Roman" w:hAnsi="Times New Roman" w:cs="Times New Roman"/>
          <w:color w:val="000000"/>
          <w:sz w:val="24"/>
          <w:szCs w:val="24"/>
          <w:lang w:eastAsia="ru-RU"/>
        </w:rPr>
        <w:t>Дети с эпилептической готовностью, дети с психиатрическими проблемами, генетическими синдромами, сердечной недостаточностью, астмой нуждаются в сопровождении врача.</w:t>
      </w:r>
    </w:p>
    <w:p w:rsidR="00BE6D02" w:rsidRDefault="00BE6D02" w:rsidP="00547EA3">
      <w:pPr>
        <w:spacing w:after="0" w:line="240" w:lineRule="auto"/>
        <w:ind w:firstLine="709"/>
        <w:jc w:val="both"/>
        <w:rPr>
          <w:rFonts w:ascii="Times New Roman" w:eastAsia="Times New Roman" w:hAnsi="Times New Roman" w:cs="Times New Roman"/>
          <w:color w:val="000000"/>
          <w:sz w:val="24"/>
          <w:szCs w:val="24"/>
          <w:lang w:eastAsia="ru-RU"/>
        </w:rPr>
      </w:pP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r w:rsidRPr="00BE6D02">
        <w:rPr>
          <w:rFonts w:ascii="Times New Roman" w:eastAsia="Times New Roman" w:hAnsi="Times New Roman" w:cs="Times New Roman"/>
          <w:color w:val="000000"/>
          <w:sz w:val="24"/>
          <w:szCs w:val="24"/>
          <w:lang w:eastAsia="ru-RU"/>
        </w:rPr>
        <w:t>Список используемой литературы:</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1. Горячева Т.Г., Султанова А.С. Сенсомоторная коррекция при нарушениях психического развития в детском возрасте. Москва, 1999.</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2. Деннисон П.И., Деннисон Г.И. Образовательная кинестетика для детей: Базовое пособие по Образовательной Кинесиологии для родителей и педагогов, воспитывающих детей разного возраста: Пер. с англ. М.: Восхождение, 1998.</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3. Клюева Н.В., Касаткина Ю.В. Учим детей общению. Популярное пособие для родителей и педагогов. – Ярославль: Академия развития, 1997.</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4. Конева Е. А., Рудаметова Н. А. Психомоторная коррекция в системе комплексной реабилитации детей со специальными образовательными потреб</w:t>
      </w:r>
      <w:r w:rsidRPr="00BE6D02">
        <w:rPr>
          <w:rFonts w:ascii="Times New Roman" w:eastAsia="Times New Roman" w:hAnsi="Times New Roman" w:cs="Times New Roman"/>
          <w:color w:val="000000"/>
          <w:sz w:val="24"/>
          <w:szCs w:val="24"/>
          <w:lang w:eastAsia="ru-RU"/>
        </w:rPr>
        <w:softHyphen/>
        <w:t>ностями. – Новосибирск, 2008.</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5. Лютова Е.К., Монина. Тренинг эффективного взаимодействия с детьми. – СПб., 2005.</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6. Семенович А.В. Введение в нейропсихологию детского возраста. – М.: Генезис, 2005.</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7. Семенович А.В. Нейропсихологическая диагностика и коррекция в детском возрасте. – М.: Академия, 2002.</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8. Семенович А.В. Нейропсихологическая коррекция в детском возрасте. Метод замещающего онтогенеза: Учебное пособие. – М.: Генезис, 2010.</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9. Сиротюк А.Л. Упражнения для психомоторного развития дошкольников: Практическое пособие. – М.: Аркти, 2009.</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10. Сиротюк А. Л. Нейропсихологическое и психофизиологическое сопровождение обучения. — М.: ТЦ Сфера, 2003.</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11. Хомская Е.Д. Нейропсихология. – СПб.: Питер, 2007.</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12. Программа нейропсихологического развития и коррекции детей с синдромом дефицита внимания и гиперактивности. / Составитель А. Л. Сиротюк, А. С. Сиротюк.</w:t>
      </w:r>
    </w:p>
    <w:p w:rsidR="00547EA3" w:rsidRPr="00BE6D02" w:rsidRDefault="00547EA3" w:rsidP="00547EA3">
      <w:pPr>
        <w:spacing w:after="0" w:line="240" w:lineRule="auto"/>
        <w:ind w:firstLine="709"/>
        <w:jc w:val="both"/>
        <w:rPr>
          <w:rFonts w:ascii="Times New Roman" w:eastAsia="Times New Roman" w:hAnsi="Times New Roman" w:cs="Times New Roman"/>
          <w:color w:val="000000"/>
          <w:sz w:val="24"/>
          <w:szCs w:val="24"/>
          <w:lang w:eastAsia="ru-RU"/>
        </w:rPr>
      </w:pPr>
      <w:r w:rsidRPr="00BE6D02">
        <w:rPr>
          <w:rFonts w:ascii="Times New Roman" w:eastAsia="Times New Roman" w:hAnsi="Times New Roman" w:cs="Times New Roman"/>
          <w:color w:val="000000"/>
          <w:sz w:val="24"/>
          <w:szCs w:val="24"/>
          <w:lang w:eastAsia="ru-RU"/>
        </w:rPr>
        <w:t>13. Программа «Применение основ нейрокоррекции в работе педагога дошкольного учреждения». Сборник материалов для педагогов дошкольного образования под редакцией и научным руководством Тихомировой Е. А., кандидата психологических наук. Образовательный проект «Международной Школы Лидерства для Молодежи».</w:t>
      </w:r>
    </w:p>
    <w:p w:rsidR="00AB0715" w:rsidRPr="00BE6D02" w:rsidRDefault="00AB0715" w:rsidP="00547EA3">
      <w:pPr>
        <w:pStyle w:val="a3"/>
        <w:spacing w:before="0" w:beforeAutospacing="0" w:after="0" w:afterAutospacing="0"/>
        <w:ind w:firstLine="709"/>
        <w:jc w:val="both"/>
        <w:rPr>
          <w:color w:val="000000"/>
        </w:rPr>
      </w:pPr>
    </w:p>
    <w:sectPr w:rsidR="00AB0715" w:rsidRPr="00BE6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40333"/>
    <w:multiLevelType w:val="multilevel"/>
    <w:tmpl w:val="FAF07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7E"/>
    <w:rsid w:val="001E4543"/>
    <w:rsid w:val="002125FC"/>
    <w:rsid w:val="002B0FA8"/>
    <w:rsid w:val="002C207E"/>
    <w:rsid w:val="00547EA3"/>
    <w:rsid w:val="00601789"/>
    <w:rsid w:val="007C6C33"/>
    <w:rsid w:val="009D4384"/>
    <w:rsid w:val="00AB0715"/>
    <w:rsid w:val="00BE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207E"/>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AB0715"/>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AB0715"/>
    <w:pPr>
      <w:widowControl w:val="0"/>
      <w:shd w:val="clear" w:color="auto" w:fill="FFFFFF"/>
      <w:spacing w:after="60" w:line="331" w:lineRule="exact"/>
      <w:jc w:val="both"/>
    </w:pPr>
    <w:rPr>
      <w:rFonts w:ascii="Times New Roman" w:eastAsia="Times New Roman" w:hAnsi="Times New Roman" w:cs="Times New Roman"/>
      <w:sz w:val="19"/>
      <w:szCs w:val="19"/>
    </w:rPr>
  </w:style>
  <w:style w:type="character" w:styleId="a4">
    <w:name w:val="Strong"/>
    <w:basedOn w:val="a0"/>
    <w:uiPriority w:val="22"/>
    <w:qFormat/>
    <w:rsid w:val="00547EA3"/>
    <w:rPr>
      <w:b/>
      <w:bCs/>
    </w:rPr>
  </w:style>
  <w:style w:type="paragraph" w:customStyle="1" w:styleId="rtecenter">
    <w:name w:val="rtecenter"/>
    <w:basedOn w:val="a"/>
    <w:rsid w:val="00547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47EA3"/>
    <w:rPr>
      <w:i/>
      <w:iCs/>
    </w:rPr>
  </w:style>
  <w:style w:type="paragraph" w:styleId="a6">
    <w:name w:val="Balloon Text"/>
    <w:basedOn w:val="a"/>
    <w:link w:val="a7"/>
    <w:uiPriority w:val="99"/>
    <w:semiHidden/>
    <w:unhideWhenUsed/>
    <w:rsid w:val="00547E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207E"/>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AB0715"/>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AB0715"/>
    <w:pPr>
      <w:widowControl w:val="0"/>
      <w:shd w:val="clear" w:color="auto" w:fill="FFFFFF"/>
      <w:spacing w:after="60" w:line="331" w:lineRule="exact"/>
      <w:jc w:val="both"/>
    </w:pPr>
    <w:rPr>
      <w:rFonts w:ascii="Times New Roman" w:eastAsia="Times New Roman" w:hAnsi="Times New Roman" w:cs="Times New Roman"/>
      <w:sz w:val="19"/>
      <w:szCs w:val="19"/>
    </w:rPr>
  </w:style>
  <w:style w:type="character" w:styleId="a4">
    <w:name w:val="Strong"/>
    <w:basedOn w:val="a0"/>
    <w:uiPriority w:val="22"/>
    <w:qFormat/>
    <w:rsid w:val="00547EA3"/>
    <w:rPr>
      <w:b/>
      <w:bCs/>
    </w:rPr>
  </w:style>
  <w:style w:type="paragraph" w:customStyle="1" w:styleId="rtecenter">
    <w:name w:val="rtecenter"/>
    <w:basedOn w:val="a"/>
    <w:rsid w:val="00547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47EA3"/>
    <w:rPr>
      <w:i/>
      <w:iCs/>
    </w:rPr>
  </w:style>
  <w:style w:type="paragraph" w:styleId="a6">
    <w:name w:val="Balloon Text"/>
    <w:basedOn w:val="a"/>
    <w:link w:val="a7"/>
    <w:uiPriority w:val="99"/>
    <w:semiHidden/>
    <w:unhideWhenUsed/>
    <w:rsid w:val="00547E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5285">
      <w:bodyDiv w:val="1"/>
      <w:marLeft w:val="0"/>
      <w:marRight w:val="0"/>
      <w:marTop w:val="0"/>
      <w:marBottom w:val="0"/>
      <w:divBdr>
        <w:top w:val="none" w:sz="0" w:space="0" w:color="auto"/>
        <w:left w:val="none" w:sz="0" w:space="0" w:color="auto"/>
        <w:bottom w:val="none" w:sz="0" w:space="0" w:color="auto"/>
        <w:right w:val="none" w:sz="0" w:space="0" w:color="auto"/>
      </w:divBdr>
    </w:div>
    <w:div w:id="568346128">
      <w:bodyDiv w:val="1"/>
      <w:marLeft w:val="0"/>
      <w:marRight w:val="0"/>
      <w:marTop w:val="0"/>
      <w:marBottom w:val="0"/>
      <w:divBdr>
        <w:top w:val="none" w:sz="0" w:space="0" w:color="auto"/>
        <w:left w:val="none" w:sz="0" w:space="0" w:color="auto"/>
        <w:bottom w:val="none" w:sz="0" w:space="0" w:color="auto"/>
        <w:right w:val="none" w:sz="0" w:space="0" w:color="auto"/>
      </w:divBdr>
    </w:div>
    <w:div w:id="643201885">
      <w:bodyDiv w:val="1"/>
      <w:marLeft w:val="0"/>
      <w:marRight w:val="0"/>
      <w:marTop w:val="0"/>
      <w:marBottom w:val="0"/>
      <w:divBdr>
        <w:top w:val="none" w:sz="0" w:space="0" w:color="auto"/>
        <w:left w:val="none" w:sz="0" w:space="0" w:color="auto"/>
        <w:bottom w:val="none" w:sz="0" w:space="0" w:color="auto"/>
        <w:right w:val="none" w:sz="0" w:space="0" w:color="auto"/>
      </w:divBdr>
    </w:div>
    <w:div w:id="1075472158">
      <w:bodyDiv w:val="1"/>
      <w:marLeft w:val="0"/>
      <w:marRight w:val="0"/>
      <w:marTop w:val="0"/>
      <w:marBottom w:val="0"/>
      <w:divBdr>
        <w:top w:val="none" w:sz="0" w:space="0" w:color="auto"/>
        <w:left w:val="none" w:sz="0" w:space="0" w:color="auto"/>
        <w:bottom w:val="none" w:sz="0" w:space="0" w:color="auto"/>
        <w:right w:val="none" w:sz="0" w:space="0" w:color="auto"/>
      </w:divBdr>
    </w:div>
    <w:div w:id="140629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1806</Words>
  <Characters>10298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2019-11-06T19:32:00Z</dcterms:created>
  <dcterms:modified xsi:type="dcterms:W3CDTF">2022-03-31T19:17:00Z</dcterms:modified>
</cp:coreProperties>
</file>