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889" w:rsidRDefault="00D71889" w:rsidP="00D71889"/>
    <w:p w:rsidR="00D71889" w:rsidRDefault="00D71889" w:rsidP="00D71889"/>
    <w:p w:rsidR="00D71889" w:rsidRDefault="00D71889" w:rsidP="00D71889">
      <w:r>
        <w:t xml:space="preserve">Муниципальное дошкольное образовательное учреждение  «Детский сад «Кораблик детства».                                  </w:t>
      </w:r>
    </w:p>
    <w:p w:rsidR="00D71889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4"/>
          <w:szCs w:val="34"/>
          <w:lang w:eastAsia="ru-RU"/>
        </w:rPr>
      </w:pPr>
    </w:p>
    <w:p w:rsidR="00D71889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4"/>
          <w:szCs w:val="34"/>
          <w:lang w:eastAsia="ru-RU"/>
        </w:rPr>
      </w:pPr>
    </w:p>
    <w:p w:rsidR="00D71889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4"/>
          <w:szCs w:val="34"/>
          <w:lang w:eastAsia="ru-RU"/>
        </w:rPr>
      </w:pPr>
    </w:p>
    <w:p w:rsidR="00D71889" w:rsidRPr="00B2528E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b/>
          <w:i/>
          <w:color w:val="C00000"/>
          <w:kern w:val="36"/>
          <w:sz w:val="40"/>
          <w:szCs w:val="40"/>
          <w:lang w:eastAsia="ru-RU"/>
        </w:rPr>
      </w:pPr>
    </w:p>
    <w:p w:rsidR="00D71889" w:rsidRPr="00B2528E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b/>
          <w:i/>
          <w:color w:val="C00000"/>
          <w:kern w:val="36"/>
          <w:sz w:val="40"/>
          <w:szCs w:val="40"/>
          <w:lang w:eastAsia="ru-RU"/>
        </w:rPr>
      </w:pPr>
      <w:r w:rsidRPr="00B2528E">
        <w:rPr>
          <w:rFonts w:ascii="Trebuchet MS" w:eastAsia="Times New Roman" w:hAnsi="Trebuchet MS" w:cs="Times New Roman"/>
          <w:b/>
          <w:i/>
          <w:color w:val="C00000"/>
          <w:kern w:val="36"/>
          <w:sz w:val="40"/>
          <w:szCs w:val="40"/>
          <w:lang w:eastAsia="ru-RU"/>
        </w:rPr>
        <w:t>НОД по физической культуре</w:t>
      </w:r>
    </w:p>
    <w:p w:rsidR="00D71889" w:rsidRPr="00B2528E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b/>
          <w:i/>
          <w:color w:val="C00000"/>
          <w:kern w:val="36"/>
          <w:sz w:val="40"/>
          <w:szCs w:val="40"/>
          <w:lang w:eastAsia="ru-RU"/>
        </w:rPr>
      </w:pPr>
      <w:r w:rsidRPr="00B2528E">
        <w:rPr>
          <w:rFonts w:ascii="Trebuchet MS" w:eastAsia="Times New Roman" w:hAnsi="Trebuchet MS" w:cs="Times New Roman"/>
          <w:b/>
          <w:i/>
          <w:color w:val="C00000"/>
          <w:kern w:val="36"/>
          <w:sz w:val="40"/>
          <w:szCs w:val="40"/>
          <w:lang w:eastAsia="ru-RU"/>
        </w:rPr>
        <w:t>В средней группе</w:t>
      </w:r>
    </w:p>
    <w:p w:rsidR="00D71889" w:rsidRPr="00B2528E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b/>
          <w:i/>
          <w:color w:val="C00000"/>
          <w:kern w:val="36"/>
          <w:sz w:val="40"/>
          <w:szCs w:val="40"/>
          <w:lang w:eastAsia="ru-RU"/>
        </w:rPr>
      </w:pPr>
    </w:p>
    <w:p w:rsidR="00D71889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4"/>
          <w:szCs w:val="34"/>
          <w:lang w:eastAsia="ru-RU"/>
        </w:rPr>
      </w:pPr>
    </w:p>
    <w:p w:rsidR="00D71889" w:rsidRPr="00B2528E" w:rsidRDefault="00D71889" w:rsidP="00D71889">
      <w:pPr>
        <w:shd w:val="clear" w:color="auto" w:fill="FFFFFF"/>
        <w:spacing w:line="408" w:lineRule="atLeast"/>
        <w:outlineLvl w:val="0"/>
        <w:rPr>
          <w:rFonts w:ascii="Trebuchet MS" w:eastAsia="Times New Roman" w:hAnsi="Trebuchet MS" w:cs="Times New Roman"/>
          <w:b/>
          <w:color w:val="0070C0"/>
          <w:kern w:val="36"/>
          <w:sz w:val="44"/>
          <w:szCs w:val="44"/>
          <w:lang w:eastAsia="ru-RU"/>
        </w:rPr>
      </w:pPr>
      <w:r w:rsidRPr="00B2528E">
        <w:rPr>
          <w:rFonts w:ascii="Trebuchet MS" w:eastAsia="Times New Roman" w:hAnsi="Trebuchet MS" w:cs="Times New Roman"/>
          <w:b/>
          <w:color w:val="0070C0"/>
          <w:kern w:val="36"/>
          <w:sz w:val="44"/>
          <w:szCs w:val="44"/>
          <w:lang w:eastAsia="ru-RU"/>
        </w:rPr>
        <w:t>Тема: «Путешествие по стране дорожных знаков».</w:t>
      </w:r>
    </w:p>
    <w:p w:rsidR="00D71889" w:rsidRPr="00B2528E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b/>
          <w:color w:val="0070C0"/>
          <w:sz w:val="44"/>
          <w:szCs w:val="44"/>
          <w:lang w:eastAsia="ru-RU"/>
        </w:rPr>
      </w:pPr>
      <w:r w:rsidRPr="00B2528E">
        <w:rPr>
          <w:rFonts w:ascii="Verdana" w:eastAsia="Times New Roman" w:hAnsi="Verdana" w:cs="Times New Roman"/>
          <w:b/>
          <w:color w:val="0070C0"/>
          <w:sz w:val="44"/>
          <w:szCs w:val="44"/>
          <w:lang w:eastAsia="ru-RU"/>
        </w:rPr>
        <w:t> </w:t>
      </w:r>
    </w:p>
    <w:p w:rsidR="00D71889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  <w:r w:rsidRPr="00D71889">
        <w:drawing>
          <wp:inline distT="0" distB="0" distL="0" distR="0">
            <wp:extent cx="5940425" cy="3340761"/>
            <wp:effectExtent l="19050" t="0" r="3175" b="0"/>
            <wp:docPr id="1" name="Рисунок 5" descr="C:\Users\ЛОЛ НИКИТРОЛ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Л НИКИТРОЛ\Desktop\i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89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</w:p>
    <w:p w:rsidR="00D71889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</w:p>
    <w:p w:rsidR="00D71889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</w:p>
    <w:p w:rsidR="00D71889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</w:p>
    <w:p w:rsidR="00D71889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</w:p>
    <w:p w:rsidR="00D71889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</w:p>
    <w:p w:rsidR="00D71889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</w:p>
    <w:p w:rsidR="00D71889" w:rsidRPr="002B3C36" w:rsidRDefault="00D71889" w:rsidP="00D71889">
      <w:pPr>
        <w:shd w:val="clear" w:color="auto" w:fill="FFFFFF"/>
        <w:spacing w:before="82" w:after="82"/>
        <w:jc w:val="both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1E31AF"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  <w:lastRenderedPageBreak/>
        <w:t>Цель: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формирование у дошкольников необходимых умений и навыков, выработке положительных, устойчивых привычек безопасного поведения на улицах города.</w:t>
      </w:r>
    </w:p>
    <w:p w:rsidR="00D71889" w:rsidRPr="001E31AF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  <w:r w:rsidRPr="001E31AF"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  <w:t>Задачи:</w:t>
      </w:r>
    </w:p>
    <w:p w:rsidR="00D71889" w:rsidRPr="002B3C36" w:rsidRDefault="00D71889" w:rsidP="00D71889">
      <w:pPr>
        <w:numPr>
          <w:ilvl w:val="0"/>
          <w:numId w:val="1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Знакомить детей с безопасным хождением по улицам и дорогам, выявлять причины дорожно-транспортных происшествий.</w:t>
      </w:r>
    </w:p>
    <w:p w:rsidR="00D71889" w:rsidRPr="002B3C36" w:rsidRDefault="00D71889" w:rsidP="00D71889">
      <w:pPr>
        <w:numPr>
          <w:ilvl w:val="0"/>
          <w:numId w:val="1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Уточнять и расширять представления детей о правилах дорожного движения.</w:t>
      </w:r>
    </w:p>
    <w:p w:rsidR="00D71889" w:rsidRPr="002B3C36" w:rsidRDefault="00D71889" w:rsidP="00D71889">
      <w:pPr>
        <w:numPr>
          <w:ilvl w:val="0"/>
          <w:numId w:val="1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Уточнять и активизировать словарь детей по теме «Дорожные знаки», способствовать развитию связной речи.</w:t>
      </w:r>
    </w:p>
    <w:p w:rsidR="00D71889" w:rsidRPr="002B3C36" w:rsidRDefault="00D71889" w:rsidP="00D71889">
      <w:pPr>
        <w:numPr>
          <w:ilvl w:val="0"/>
          <w:numId w:val="1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Закреплять умение детей распознавать знаки. Информационно-указательные – «Пешеходный переход», «Подземный пешеходный переход», «Место остановки автобуса и (или) троллейбуса». Предупреждающий знак – «Дети». Предписывающие знаки – «Пешеходная дорожка», «Велосипедная дорожка», «Жилая зона».</w:t>
      </w:r>
    </w:p>
    <w:p w:rsidR="00D71889" w:rsidRPr="002B3C36" w:rsidRDefault="00D71889" w:rsidP="00D71889">
      <w:pPr>
        <w:numPr>
          <w:ilvl w:val="0"/>
          <w:numId w:val="1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Совершенствовать навыки ориентации в пространстве, умение выбрать правильное решение в условиях дорожного движения.</w:t>
      </w:r>
    </w:p>
    <w:p w:rsidR="00D71889" w:rsidRPr="002B3C36" w:rsidRDefault="00D71889" w:rsidP="00D71889">
      <w:pPr>
        <w:numPr>
          <w:ilvl w:val="0"/>
          <w:numId w:val="1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 у детей представления о правилах дорожного движения, как составной части общей культуры ребенка.</w:t>
      </w:r>
    </w:p>
    <w:p w:rsidR="00D71889" w:rsidRPr="001E31AF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C00000"/>
          <w:sz w:val="24"/>
          <w:szCs w:val="24"/>
          <w:lang w:eastAsia="ru-RU"/>
        </w:rPr>
      </w:pPr>
      <w:r w:rsidRPr="001E31AF"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  <w:t>Оборудование и материалы</w:t>
      </w:r>
      <w:r w:rsidRPr="001E31AF">
        <w:rPr>
          <w:rFonts w:ascii="Verdana" w:eastAsia="Times New Roman" w:hAnsi="Verdana" w:cs="Times New Roman"/>
          <w:color w:val="C00000"/>
          <w:sz w:val="24"/>
          <w:szCs w:val="24"/>
          <w:lang w:eastAsia="ru-RU"/>
        </w:rPr>
        <w:t>:</w:t>
      </w:r>
    </w:p>
    <w:p w:rsidR="00D71889" w:rsidRPr="002B3C36" w:rsidRDefault="00D71889" w:rsidP="00D71889">
      <w:pPr>
        <w:numPr>
          <w:ilvl w:val="0"/>
          <w:numId w:val="2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proofErr w:type="gramStart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Техническое оборудование: ноутбук, проектор, Спортивное оборудование: кольца 12 шт., пластмассовые модули 15 шт., конус 1шт., самокат 1 шт., светофор, мяч среднего диаметра, карточки со знаками дорожного движения (пешеходный переход, велосипедная дорожка, подземный переход).</w:t>
      </w:r>
      <w:proofErr w:type="gramEnd"/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Предварительная работа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: рассматривание иллюстраций и чтение С. Михалков «Дядя Степа», Г. Чижов «Уроки светофора». Беседа с детьми по картине «Улица</w:t>
      </w:r>
      <w:proofErr w:type="gramStart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»,. </w:t>
      </w:r>
      <w:proofErr w:type="gramEnd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Дидактические игры «Умный светофор», «Дорожные знаки», «На чем ездят люди»; сюжетно-ролевые игры «Водители и пешеходы», «Мы по улице идем», «Машины на улицах города»; заучивание стихотворений по теме.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</w:t>
      </w:r>
    </w:p>
    <w:p w:rsidR="00D71889" w:rsidRPr="001E31AF" w:rsidRDefault="00D71889" w:rsidP="00D71889">
      <w:pPr>
        <w:shd w:val="clear" w:color="auto" w:fill="FFFFFF"/>
        <w:spacing w:before="82" w:after="82"/>
        <w:ind w:left="408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  <w:r w:rsidRPr="001E31AF"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  <w:t>Непосредственно образовательная деятельность</w:t>
      </w:r>
    </w:p>
    <w:p w:rsidR="00D71889" w:rsidRDefault="00D71889" w:rsidP="00D71889">
      <w:pPr>
        <w:shd w:val="clear" w:color="auto" w:fill="FFFFFF"/>
        <w:spacing w:before="82" w:after="82"/>
        <w:ind w:left="408"/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</w:pPr>
    </w:p>
    <w:p w:rsidR="00D71889" w:rsidRPr="002B3C36" w:rsidRDefault="00D71889" w:rsidP="00D71889">
      <w:pPr>
        <w:shd w:val="clear" w:color="auto" w:fill="FFFFFF"/>
        <w:spacing w:before="82" w:after="82"/>
        <w:ind w:left="408"/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 xml:space="preserve">Инструктор </w:t>
      </w:r>
      <w:proofErr w:type="spellStart"/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физо</w:t>
      </w:r>
      <w:proofErr w:type="spellEnd"/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: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Ребята! Сегодня мы поговорим о правилах дорожного движения. Мы с вами живём в большом, красивом городе с широкими улицами и переулками.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По проезжей части, шоссе движется много чего?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Варианты ответов детей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: Машин, автомобилей легковых и грузовых и др.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 xml:space="preserve">Инструктор </w:t>
      </w:r>
      <w:proofErr w:type="spellStart"/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физо</w:t>
      </w:r>
      <w:proofErr w:type="spellEnd"/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: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Едет много транспорта. И никто никому не мешает, потому что есть четкие и строгие …. Что? 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правила.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Для кого эти правила?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Варианты ответов детей: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Для водителей, пешеходов, др.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Как называются эти правила?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lastRenderedPageBreak/>
        <w:t>Варианты ответов детей: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Правила дорожного движения.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инструктор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: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Соблюдать правила дорожного движения нам помогают дорожные знаки (картинка дорожные знаки, слайд №2). Каждый знак имеет своё название. Они рассказывают о том, какая дорога, как надо ехать, что разрешается, а чего делать нельзя. Ребята, как вы думаете, где можно увидеть знаки дорожного движения?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Варианты ответов детей: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вдоль дорог, около детских садов и школ, на остановках и т.д.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Возле детских садов и школ устанавливают знак «Осторожно дети» (видео №3).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Ребята, я хочу вас пригласить в необычное путешествие в «Страну дорожных знаков».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Ну, что же пора отправляться. Друг за другом мы встаем, по пешеходной дорожке мы идем (слайд пешеходная дорожка №4). Дети строятся в колонну по одному.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Шагом марш. </w:t>
      </w:r>
      <w:proofErr w:type="gramStart"/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(Музыка №1:</w:t>
      </w:r>
      <w:proofErr w:type="gramEnd"/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 xml:space="preserve"> </w:t>
      </w:r>
      <w:proofErr w:type="gramStart"/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«Дорожный знак».)</w:t>
      </w:r>
      <w:proofErr w:type="gramEnd"/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proofErr w:type="gramStart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Ходьба - идут маленькие детки - знак "Дети" (в </w:t>
      </w:r>
      <w:proofErr w:type="spellStart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полуприсяде</w:t>
      </w:r>
      <w:proofErr w:type="spellEnd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, руки на коленях), взрослые - знак "Пешеход" (руки вверх, на носках).</w:t>
      </w:r>
      <w:proofErr w:type="gramEnd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На экране появляются знаки дорожного движения «Дети», «Пешеход» слайд №5, 6.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На место стой, раз, два! (дети останавливаются).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Вот мы и пришли на автобусную остановку (слайд№7).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А вот и автобус – занимаем места! Бегом марш!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Звучит музыка: </w:t>
      </w:r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Звучит музыка №2: «Дорожное движение - минус».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Бег змейкой (извилистая дорога).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Бег с подскоками на правой, левой ноге, руки на поясе (кочки).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Ходьба (снижаем скорость). </w:t>
      </w:r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Музыка №3, скоро конечная остановка (взять колечки).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Перестроение в колонну по три.</w:t>
      </w:r>
    </w:p>
    <w:p w:rsidR="00D71889" w:rsidRPr="001E31AF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  <w:r w:rsidRPr="001E31AF"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  <w:t>Комплекс ОРУ с кольцами «Водители»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Расскажет стихотворение о водителях…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Взад-вперед спешат машины –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Едут люди по делам.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Рули водители вращают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И весело сигналят нам.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1. 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«Переложи руки на руле»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И.п.: ноги на ширине плеч, кольцо в правой руке внизу. 1 – руки в стороны; 2 – руки вверх, переложить кольцо в другую руку; 3 – руки в стороны; 4 – вернуться </w:t>
      </w:r>
      <w:proofErr w:type="gramStart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</w:t>
      </w:r>
      <w:proofErr w:type="gramEnd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и.п. Повторить 4-5 раз.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2. 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«Вращаем руль»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И.п.: основная стойка, держать кольцо в прямых руках перед собой как руль. 1-2 – повернуть кольцо насколько возможно вправо, затем – влево; 3-4 – вернуться </w:t>
      </w:r>
      <w:proofErr w:type="gramStart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</w:t>
      </w:r>
      <w:proofErr w:type="gramEnd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и.п. Повторить 5-6 раз.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lastRenderedPageBreak/>
        <w:t>3. 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«Садимся в машину»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И.п.: сидя ноги врозь, кольцо у груди. 1- наклониться к правой ноге, колечко одеть на стопу, выпрямиться, руки к плечам; 2 - взять кольцо; 3-4 тоже к левой ноге. Повторить 4 раза.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4. 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«Чиним мотор»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И.п.- лежа на спине, руки вверху на полу. 1 – повернуться на живот влево; 2,4 – и.п.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4 – то же вправо. По 3 раза в каждую сторону.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5. 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«Грузим вещи на багажник»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И.п.: основная стойка, держать кольцо в обеих руках внизу за середину снаружи. 1 – присесть, кольцо вверх; 2 – вернуться </w:t>
      </w:r>
      <w:proofErr w:type="gramStart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</w:t>
      </w:r>
      <w:proofErr w:type="gramEnd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и.п. Повторить 6-8 раз.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6. 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 xml:space="preserve">«Веселые водители, </w:t>
      </w:r>
      <w:proofErr w:type="gramStart"/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попрыгать</w:t>
      </w:r>
      <w:proofErr w:type="gramEnd"/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 xml:space="preserve"> не хотите ли?»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И.п.: ноги вместе, руки на поясе. 1-8 – прыжки с продвижением вперед, непродолжительная ходьба на месте. То же в обратном направлении. Повторить 6-8 раз.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Основной вид движений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Ребята, вот мы и очутились в стране дорожных знаков. Здесь мы с вами пойдем по пешеходному переходу (видео слайд №8 «Пешеходный переход»), прокатимся на самокате по велосипедной дорожке (видео слайд №9 «Велосипедная дорожка»), пройдем по подземному пешеходу (видео слайд №10 «Подземный пешеходный переход»).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1. Пешеходный переход (ходьба по балансировочным блокам, руки на поясе).  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2. Катание на самокате.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3. Подземный переход (ползание на четвереньках, через туннель, вылезти, встать, хлопнуть в ладоши над головой).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Движение транспорта и пешеходов регулируется сигналом светофора (видео №11 «Сигнал светофора»).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Воспитатель читает стихи С.Михалкова, а дети проговаривают окончание строк.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Если свет зажегся красный,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Значит, двигаться опасно (дети).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Свет зеленый говорит: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Проходите, путь открыт (дети).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Желтый свет - предупрежденье -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Жди сигнала для движенья (дети).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Затем инструктор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 xml:space="preserve"> предлагает поиграть в игру на внимание «Сигнал светофора»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Музыка №4 «ППД минус».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Красный - и.п., руки на поясе, подняться на носочки, опуститься.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proofErr w:type="gramStart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Желтый</w:t>
      </w:r>
      <w:proofErr w:type="gramEnd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- ходьба на месте, руки согнуты в локтях.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lastRenderedPageBreak/>
        <w:t>Зеленый - бег врассыпную.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Молодцы ребята! Посмотрите куда мы пришли. «Жилая зона» </w:t>
      </w:r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(видео №12 «Жилая зона».) 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Площадка детская у дома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По Правилам жилая зона,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Подскажет знак водителю –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 дворе – будь бдительным.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Едешь тихо, осторожно,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Припаркуйся, там, где можно.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Инструктор</w:t>
      </w:r>
      <w:proofErr w:type="gramStart"/>
      <w:r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 xml:space="preserve"> </w:t>
      </w: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:</w:t>
      </w:r>
      <w:proofErr w:type="gramEnd"/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Ребята, где можно играть детям?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Варианты ответов детей: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 дворе, на спортивной площадке.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Тогда давайте поиграем. Становитесь скорее в круг, поиграем в мяч.</w:t>
      </w:r>
    </w:p>
    <w:p w:rsidR="00D71889" w:rsidRPr="001E31AF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</w:pPr>
      <w:r w:rsidRPr="001E31AF">
        <w:rPr>
          <w:rFonts w:ascii="Verdana" w:eastAsia="Times New Roman" w:hAnsi="Verdana" w:cs="Times New Roman"/>
          <w:b/>
          <w:bCs/>
          <w:color w:val="C00000"/>
          <w:sz w:val="24"/>
          <w:szCs w:val="24"/>
          <w:lang w:eastAsia="ru-RU"/>
        </w:rPr>
        <w:t>Малоподвижная игра «Поймай мяч»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инструктор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бросает мяч ребенку и задает вопрос, ребенок бросает обратно и отвечает.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Что такое «тротуар»? (Дорога для людей, пешеходов.)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Что такое проезжая часть? (Это дорога, где едут машины.)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Где обязаны пешеходы переходить улицу? (По переходу, «зебре».)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Почему нельзя играть на проезжей части дороги? (Может сбить машина.)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Кому подчиняется пешеход на дороге? (Светофору, дорожным знакам.)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Какой сигнал светофора разрешает переходить через дорогу? (Зеленый.)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Для чего нужно знать правила дорожного движения? (Чтобы не попасть в беду.)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Кто помогает соблюдать правила дорожного движения? (Дорожные знаки, светофор.)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Знаешь ты, что красный свет означает? (Хода нет.)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Как называется знак, с изображением бегущих детей? (Осторожно дети.)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Какой знак можно установить в вашем дворе? (Жилая зона.)</w:t>
      </w:r>
    </w:p>
    <w:p w:rsidR="00D71889" w:rsidRPr="002B3C36" w:rsidRDefault="00D71889" w:rsidP="00D71889">
      <w:pPr>
        <w:numPr>
          <w:ilvl w:val="0"/>
          <w:numId w:val="3"/>
        </w:numPr>
        <w:shd w:val="clear" w:color="auto" w:fill="FFFFFF"/>
        <w:spacing w:before="41" w:line="265" w:lineRule="atLeast"/>
        <w:ind w:left="14"/>
        <w:jc w:val="lef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Где можно кататься на велосипеде? (По велосипедной дорожке.)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</w:t>
      </w:r>
      <w:r w:rsidRPr="002B3C36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Вот и закончилось наше путешествие по стране дорожных знаков. И как по волшебству мы с вами снова оказались в детском саду.</w:t>
      </w:r>
    </w:p>
    <w:p w:rsidR="00D71889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Музыка №5 «Дорожное движение».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Просмотр мультфильма «Светофор».</w:t>
      </w:r>
    </w:p>
    <w:p w:rsidR="00D71889" w:rsidRPr="002B3C36" w:rsidRDefault="00D71889" w:rsidP="00D71889">
      <w:pPr>
        <w:shd w:val="clear" w:color="auto" w:fill="FFFFFF"/>
        <w:spacing w:before="82" w:after="82"/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</w:pPr>
      <w:r w:rsidRPr="002B3C36">
        <w:rPr>
          <w:rFonts w:ascii="Verdana" w:eastAsia="Times New Roman" w:hAnsi="Verdana" w:cs="Times New Roman"/>
          <w:i/>
          <w:iCs/>
          <w:color w:val="303F50"/>
          <w:sz w:val="24"/>
          <w:szCs w:val="24"/>
          <w:lang w:eastAsia="ru-RU"/>
        </w:rPr>
        <w:t> </w:t>
      </w:r>
    </w:p>
    <w:p w:rsidR="00D71889" w:rsidRPr="002B3C36" w:rsidRDefault="00D71889" w:rsidP="00D71889">
      <w:pPr>
        <w:rPr>
          <w:sz w:val="24"/>
          <w:szCs w:val="24"/>
        </w:rPr>
      </w:pPr>
      <w:r w:rsidRPr="00D71889">
        <w:rPr>
          <w:sz w:val="24"/>
          <w:szCs w:val="24"/>
        </w:rPr>
        <w:lastRenderedPageBreak/>
        <w:drawing>
          <wp:inline distT="0" distB="0" distL="0" distR="0">
            <wp:extent cx="5265219" cy="3320716"/>
            <wp:effectExtent l="19050" t="0" r="0" b="0"/>
            <wp:docPr id="6" name="Рисунок 6" descr="C:\Users\ЛОЛ НИКИТРОЛ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Л НИКИТРОЛ\Desktop\i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45" cy="332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89">
        <w:rPr>
          <w:sz w:val="24"/>
          <w:szCs w:val="24"/>
        </w:rPr>
        <w:drawing>
          <wp:inline distT="0" distB="0" distL="0" distR="0">
            <wp:extent cx="4899459" cy="3570973"/>
            <wp:effectExtent l="19050" t="0" r="0" b="0"/>
            <wp:docPr id="8" name="Рисунок 8" descr="C:\Users\ЛОЛ НИКИТРОЛ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Л НИКИТРОЛ\Desktop\i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27" cy="356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89">
        <w:rPr>
          <w:sz w:val="24"/>
          <w:szCs w:val="24"/>
        </w:rPr>
        <w:lastRenderedPageBreak/>
        <w:drawing>
          <wp:inline distT="0" distB="0" distL="0" distR="0">
            <wp:extent cx="5940425" cy="5011141"/>
            <wp:effectExtent l="19050" t="0" r="3175" b="0"/>
            <wp:docPr id="10" name="Рисунок 10" descr="C:\Users\ЛОЛ НИКИТРОЛ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Л НИКИТРОЛ\Desktop\i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89">
        <w:rPr>
          <w:sz w:val="24"/>
          <w:szCs w:val="24"/>
        </w:rPr>
        <w:lastRenderedPageBreak/>
        <w:drawing>
          <wp:inline distT="0" distB="0" distL="0" distR="0">
            <wp:extent cx="5940425" cy="4784187"/>
            <wp:effectExtent l="19050" t="0" r="3175" b="0"/>
            <wp:docPr id="12" name="Рисунок 12" descr="C:\Users\ЛОЛ НИКИТРОЛ\Desktop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Л НИКИТРОЛ\Desktop\i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89">
        <w:rPr>
          <w:sz w:val="24"/>
          <w:szCs w:val="24"/>
        </w:rPr>
        <w:drawing>
          <wp:inline distT="0" distB="0" distL="0" distR="0">
            <wp:extent cx="5940425" cy="3340761"/>
            <wp:effectExtent l="19050" t="0" r="3175" b="0"/>
            <wp:docPr id="14" name="Рисунок 14" descr="C:\Users\ЛОЛ НИКИТРОЛ\Desktop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ОЛ НИКИТРОЛ\Desktop\i 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89">
        <w:rPr>
          <w:sz w:val="24"/>
          <w:szCs w:val="24"/>
        </w:rPr>
        <w:lastRenderedPageBreak/>
        <w:drawing>
          <wp:inline distT="0" distB="0" distL="0" distR="0">
            <wp:extent cx="5940425" cy="4847734"/>
            <wp:effectExtent l="19050" t="0" r="3175" b="0"/>
            <wp:docPr id="15" name="Рисунок 15" descr="C:\Users\ЛОЛ НИКИТРОЛ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ОЛ НИКИТРОЛ\Desktop\i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89" w:rsidRDefault="00D71889" w:rsidP="00D71889">
      <w:pPr>
        <w:spacing w:line="360" w:lineRule="auto"/>
        <w:contextualSpacing/>
        <w:jc w:val="both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D71889" w:rsidRDefault="00D71889" w:rsidP="00D71889">
      <w:pPr>
        <w:spacing w:line="360" w:lineRule="auto"/>
        <w:contextualSpacing/>
        <w:jc w:val="both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D71889" w:rsidRDefault="00D71889" w:rsidP="00D71889">
      <w:pPr>
        <w:spacing w:line="360" w:lineRule="auto"/>
        <w:contextualSpacing/>
        <w:jc w:val="both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6366BF" w:rsidRDefault="006366BF"/>
    <w:sectPr w:rsidR="006366BF" w:rsidSect="00636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344CF"/>
    <w:multiLevelType w:val="multilevel"/>
    <w:tmpl w:val="0226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AA66AB"/>
    <w:multiLevelType w:val="multilevel"/>
    <w:tmpl w:val="9306F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7F4A69"/>
    <w:multiLevelType w:val="multilevel"/>
    <w:tmpl w:val="CE62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71889"/>
    <w:rsid w:val="006366BF"/>
    <w:rsid w:val="00D71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889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8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1152</Words>
  <Characters>6573</Characters>
  <Application>Microsoft Office Word</Application>
  <DocSecurity>0</DocSecurity>
  <Lines>54</Lines>
  <Paragraphs>15</Paragraphs>
  <ScaleCrop>false</ScaleCrop>
  <Company/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ЛОЛ НИКИТРОЛ</dc:creator>
  <cp:keywords/>
  <dc:description/>
  <cp:lastModifiedBy>ЛОЛ НИКИТРОЛ</cp:lastModifiedBy>
  <cp:revision>2</cp:revision>
  <dcterms:created xsi:type="dcterms:W3CDTF">2019-10-01T04:17:00Z</dcterms:created>
  <dcterms:modified xsi:type="dcterms:W3CDTF">2019-10-01T04:20:00Z</dcterms:modified>
</cp:coreProperties>
</file>