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EC2" w:rsidRDefault="005A7EC2" w:rsidP="00547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85D" w:rsidRDefault="005476FD" w:rsidP="00547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Технология игровых методов в образовательном процессе в условиях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подхода</w:t>
      </w:r>
    </w:p>
    <w:p w:rsidR="005A7EC2" w:rsidRDefault="005A7EC2" w:rsidP="00547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  <w:bookmarkStart w:id="0" w:name="_GoBack"/>
      <w:bookmarkEnd w:id="0"/>
    </w:p>
    <w:p w:rsidR="005476FD" w:rsidRDefault="005476FD" w:rsidP="005476F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476FD">
        <w:rPr>
          <w:rFonts w:ascii="Times New Roman" w:hAnsi="Times New Roman" w:cs="Times New Roman"/>
          <w:i/>
          <w:sz w:val="28"/>
          <w:szCs w:val="28"/>
        </w:rPr>
        <w:t>Ланецкая</w:t>
      </w:r>
      <w:proofErr w:type="spellEnd"/>
      <w:r w:rsidRPr="005476FD">
        <w:rPr>
          <w:rFonts w:ascii="Times New Roman" w:hAnsi="Times New Roman" w:cs="Times New Roman"/>
          <w:i/>
          <w:sz w:val="28"/>
          <w:szCs w:val="28"/>
        </w:rPr>
        <w:t xml:space="preserve"> М.А., воспитатель МБДОУ ДС№57 </w:t>
      </w:r>
      <w:proofErr w:type="spellStart"/>
      <w:r w:rsidRPr="005476FD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5476FD">
        <w:rPr>
          <w:rFonts w:ascii="Times New Roman" w:hAnsi="Times New Roman" w:cs="Times New Roman"/>
          <w:i/>
          <w:sz w:val="28"/>
          <w:szCs w:val="28"/>
        </w:rPr>
        <w:t>.Ч</w:t>
      </w:r>
      <w:proofErr w:type="gramEnd"/>
      <w:r w:rsidRPr="005476FD">
        <w:rPr>
          <w:rFonts w:ascii="Times New Roman" w:hAnsi="Times New Roman" w:cs="Times New Roman"/>
          <w:i/>
          <w:sz w:val="28"/>
          <w:szCs w:val="28"/>
        </w:rPr>
        <w:t>елябинска</w:t>
      </w:r>
      <w:proofErr w:type="spellEnd"/>
    </w:p>
    <w:p w:rsidR="005476FD" w:rsidRDefault="005476FD" w:rsidP="00547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 занятия с детьми, мы нередко сталкиваемся с такими трудностями,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неусвоение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материала, быстрая утомляемость детей, ребята отвлекаются или не хотят заниматься. Кроме того, у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нередо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снижен уровень внимания, восприятия, дети не способны длительное время заниматься с педагогом. Для устранения этого педагог должен использовать различные методы: наглядные, словесные, практические. Игровые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обучении детей дошкольного возраста большое место занимают игровые методы и приемы, которые поднимают у них интерес к содержанию занятия, обеспечивают связь познавательной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характерной для малыша игровой. К ним относятся дидактические игры, игры – драматизации, подвижные игры, игровые приемы.</w:t>
      </w:r>
    </w:p>
    <w:p w:rsidR="005476FD" w:rsidRDefault="005476FD" w:rsidP="00547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свою работу, мы пришли к выводу, что на занятиях по познавательному развитию целесообразнее всего использовать дидактические игры, потому что:</w:t>
      </w:r>
    </w:p>
    <w:p w:rsidR="005476FD" w:rsidRDefault="005476FD" w:rsidP="005476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дидактическую игру на занятии, педагог может взять целую группу или подгруппу детей.</w:t>
      </w:r>
    </w:p>
    <w:p w:rsidR="005476FD" w:rsidRDefault="005476FD" w:rsidP="005476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дидактических игр на занятии воспитатель может разместить детей так, чтобы все они одинаково хорошо видели и слышали педагога, а, следовательно, лучше усваивали материал.</w:t>
      </w:r>
    </w:p>
    <w:p w:rsidR="005476FD" w:rsidRDefault="005476FD" w:rsidP="005476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все знаем, что у детей дошкольного возраста преобладает наглядно-образное мышление, а дидактические игры без наглядного материала невозможно провести. Таким образом, дидактическая игра является наилучшим средством для того, чтобы запомнить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7EC2" w:rsidRDefault="005A7EC2" w:rsidP="00547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по программе «Радуга», мы столкнулись с тем, что программа не предусматривает проведение дидактических игр на занятиях по познавательному развитию.</w:t>
      </w:r>
    </w:p>
    <w:p w:rsidR="005476FD" w:rsidRDefault="005476FD" w:rsidP="00547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Считая дидактическую игру необходимым компонентом занятия для хорошего овладения детьми материалом, мы решили разработать перспективный план по использованию дидактических игр на занятиях по познавательному развитию в старшей группе.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87F25" w:rsidTr="00C87F25">
        <w:tc>
          <w:tcPr>
            <w:tcW w:w="3190" w:type="dxa"/>
          </w:tcPr>
          <w:p w:rsidR="00C87F25" w:rsidRPr="00C87F25" w:rsidRDefault="00C87F25" w:rsidP="00C87F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3190" w:type="dxa"/>
          </w:tcPr>
          <w:p w:rsidR="00C87F25" w:rsidRPr="00C87F25" w:rsidRDefault="00C87F25" w:rsidP="00C87F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игры</w:t>
            </w:r>
          </w:p>
        </w:tc>
        <w:tc>
          <w:tcPr>
            <w:tcW w:w="3191" w:type="dxa"/>
          </w:tcPr>
          <w:p w:rsidR="00C87F25" w:rsidRPr="00C87F25" w:rsidRDefault="00C87F25" w:rsidP="00C87F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</w:p>
        </w:tc>
      </w:tr>
      <w:tr w:rsidR="00C87F25" w:rsidTr="00C87F25">
        <w:tc>
          <w:tcPr>
            <w:tcW w:w="3190" w:type="dxa"/>
          </w:tcPr>
          <w:p w:rsidR="00C87F25" w:rsidRDefault="00C87F25" w:rsidP="00547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вокруг нас</w:t>
            </w:r>
          </w:p>
        </w:tc>
        <w:tc>
          <w:tcPr>
            <w:tcW w:w="3190" w:type="dxa"/>
          </w:tcPr>
          <w:p w:rsidR="00C87F25" w:rsidRDefault="00C87F25" w:rsidP="00547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предметами, настольно-печатная игра</w:t>
            </w:r>
          </w:p>
        </w:tc>
        <w:tc>
          <w:tcPr>
            <w:tcW w:w="3191" w:type="dxa"/>
          </w:tcPr>
          <w:p w:rsidR="00C87F25" w:rsidRDefault="00C87F25" w:rsidP="00547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ошибись!»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в различении знаков семафорной азбуки, воспитание наблюдательности, находчивости.</w:t>
            </w:r>
          </w:p>
          <w:p w:rsidR="00C87F25" w:rsidRDefault="00C87F25" w:rsidP="00547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пару»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знаний о видах знаков.</w:t>
            </w:r>
          </w:p>
        </w:tc>
      </w:tr>
      <w:tr w:rsidR="00C87F25" w:rsidTr="00C87F25">
        <w:tc>
          <w:tcPr>
            <w:tcW w:w="3190" w:type="dxa"/>
          </w:tcPr>
          <w:p w:rsidR="00C87F25" w:rsidRDefault="00C87F25" w:rsidP="00547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символы России</w:t>
            </w:r>
          </w:p>
        </w:tc>
        <w:tc>
          <w:tcPr>
            <w:tcW w:w="3190" w:type="dxa"/>
          </w:tcPr>
          <w:p w:rsidR="00C87F25" w:rsidRDefault="00C87F25" w:rsidP="00547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Настольно-печатная игра, словесная игра</w:t>
            </w:r>
          </w:p>
        </w:tc>
        <w:tc>
          <w:tcPr>
            <w:tcW w:w="3191" w:type="dxa"/>
          </w:tcPr>
          <w:p w:rsidR="00C87F25" w:rsidRDefault="00C87F25" w:rsidP="00547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России»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знаний о России, воспитание любви к ней, уважения к живущим в ней людям, развитие речи.</w:t>
            </w:r>
          </w:p>
          <w:p w:rsidR="00C87F25" w:rsidRDefault="00C87F25" w:rsidP="00547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«Отгадай-ка!»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в словесном описании предмета по представлению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выдержки, находчивости.</w:t>
            </w:r>
          </w:p>
        </w:tc>
      </w:tr>
      <w:tr w:rsidR="00C87F25" w:rsidTr="00C87F25">
        <w:tc>
          <w:tcPr>
            <w:tcW w:w="3190" w:type="dxa"/>
          </w:tcPr>
          <w:p w:rsidR="00C87F25" w:rsidRDefault="00C87F25" w:rsidP="00547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флаги</w:t>
            </w:r>
          </w:p>
        </w:tc>
        <w:tc>
          <w:tcPr>
            <w:tcW w:w="3190" w:type="dxa"/>
          </w:tcPr>
          <w:p w:rsidR="00C87F25" w:rsidRDefault="00C87F25" w:rsidP="00547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Настольно-печатная игра</w:t>
            </w:r>
          </w:p>
        </w:tc>
        <w:tc>
          <w:tcPr>
            <w:tcW w:w="3191" w:type="dxa"/>
          </w:tcPr>
          <w:p w:rsidR="00C87F25" w:rsidRDefault="00C87F25" w:rsidP="00547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«Домино с флагами»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знаний о том, как выглядят флаги различных государств, воспитание сообразительности, внимания.</w:t>
            </w:r>
          </w:p>
        </w:tc>
      </w:tr>
      <w:tr w:rsidR="00C87F25" w:rsidTr="00C87F25">
        <w:tc>
          <w:tcPr>
            <w:tcW w:w="3190" w:type="dxa"/>
          </w:tcPr>
          <w:p w:rsidR="00C87F25" w:rsidRDefault="00C87F25" w:rsidP="00547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Гербы городов</w:t>
            </w:r>
          </w:p>
        </w:tc>
        <w:tc>
          <w:tcPr>
            <w:tcW w:w="3190" w:type="dxa"/>
          </w:tcPr>
          <w:p w:rsidR="00C87F25" w:rsidRDefault="00C87F25" w:rsidP="00547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Словесная игра, настольно-печатная игра</w:t>
            </w:r>
          </w:p>
        </w:tc>
        <w:tc>
          <w:tcPr>
            <w:tcW w:w="3191" w:type="dxa"/>
          </w:tcPr>
          <w:p w:rsidR="00C87F25" w:rsidRDefault="00C87F25" w:rsidP="00547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«Какой я герб, я не скажу, а если хочешь – покажу!». Развитие способности у детей имитировать изображение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жетсами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воспитание сообразительности, воображения, организованности. «Собери картинку»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уважения к символу – гербу, закрепление знаний о видах гербов, развитие мышления.</w:t>
            </w:r>
          </w:p>
        </w:tc>
      </w:tr>
      <w:tr w:rsidR="00C87F25" w:rsidTr="00C87F25">
        <w:tc>
          <w:tcPr>
            <w:tcW w:w="3190" w:type="dxa"/>
          </w:tcPr>
          <w:p w:rsidR="00C87F25" w:rsidRDefault="00C87F25" w:rsidP="00547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Символика Олимпийских игр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Время.</w:t>
            </w:r>
          </w:p>
        </w:tc>
        <w:tc>
          <w:tcPr>
            <w:tcW w:w="3190" w:type="dxa"/>
          </w:tcPr>
          <w:p w:rsidR="00C87F25" w:rsidRDefault="00C87F25" w:rsidP="00547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дидактическая игра с правилами, настольно-печатная игра</w:t>
            </w:r>
            <w:r w:rsidR="00AD0CE1">
              <w:rPr>
                <w:rFonts w:ascii="Times New Roman" w:hAnsi="Times New Roman" w:cs="Times New Roman"/>
                <w:sz w:val="28"/>
                <w:szCs w:val="28"/>
              </w:rPr>
              <w:t>, словесная игра.</w:t>
            </w:r>
          </w:p>
        </w:tc>
        <w:tc>
          <w:tcPr>
            <w:tcW w:w="3191" w:type="dxa"/>
          </w:tcPr>
          <w:p w:rsidR="00C87F25" w:rsidRDefault="00AD0CE1" w:rsidP="00547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«Олимпийский огонь». Развитие сообразительности, внимания.</w:t>
            </w:r>
          </w:p>
          <w:p w:rsidR="00AD0CE1" w:rsidRDefault="00AD0CE1" w:rsidP="00547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часы»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знаний о часах и времени.</w:t>
            </w:r>
          </w:p>
          <w:p w:rsidR="00AD0CE1" w:rsidRDefault="00AD0CE1" w:rsidP="00547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«Магазин часов». Совершенствовать умение описывать предмет, находить его существенные признаки. Узнавать предмет по описанию.</w:t>
            </w:r>
          </w:p>
        </w:tc>
      </w:tr>
      <w:tr w:rsidR="00AD0CE1" w:rsidTr="00C87F25">
        <w:tc>
          <w:tcPr>
            <w:tcW w:w="3190" w:type="dxa"/>
          </w:tcPr>
          <w:p w:rsidR="00AD0CE1" w:rsidRDefault="00AD0CE1" w:rsidP="00547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Гиганты прошлого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Динозавры.</w:t>
            </w:r>
          </w:p>
        </w:tc>
        <w:tc>
          <w:tcPr>
            <w:tcW w:w="3190" w:type="dxa"/>
          </w:tcPr>
          <w:p w:rsidR="00AD0CE1" w:rsidRDefault="00AD0CE1" w:rsidP="00547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предметами, настольно-печатная игра.</w:t>
            </w:r>
          </w:p>
        </w:tc>
        <w:tc>
          <w:tcPr>
            <w:tcW w:w="3191" w:type="dxa"/>
          </w:tcPr>
          <w:p w:rsidR="00AD0CE1" w:rsidRDefault="00AD0CE1" w:rsidP="00547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«Динозавры и еда»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знаний о динозаврах и их питании.</w:t>
            </w:r>
          </w:p>
          <w:p w:rsidR="00AD0CE1" w:rsidRDefault="00AD0CE1" w:rsidP="00547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где живет»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в классификации динозавров по месту их обитания. Развитие активности и самостоятельного мышления, речи.</w:t>
            </w:r>
          </w:p>
        </w:tc>
      </w:tr>
      <w:tr w:rsidR="00AD0CE1" w:rsidTr="00C87F25">
        <w:tc>
          <w:tcPr>
            <w:tcW w:w="3190" w:type="dxa"/>
          </w:tcPr>
          <w:p w:rsidR="00AD0CE1" w:rsidRDefault="00AD0CE1" w:rsidP="00547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Удивительное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камне</w:t>
            </w:r>
          </w:p>
        </w:tc>
        <w:tc>
          <w:tcPr>
            <w:tcW w:w="3190" w:type="dxa"/>
          </w:tcPr>
          <w:p w:rsidR="00AD0CE1" w:rsidRDefault="00AD0CE1" w:rsidP="00547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предметами</w:t>
            </w:r>
          </w:p>
        </w:tc>
        <w:tc>
          <w:tcPr>
            <w:tcW w:w="3191" w:type="dxa"/>
          </w:tcPr>
          <w:p w:rsidR="00AD0CE1" w:rsidRDefault="00AD0CE1" w:rsidP="00547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из камня сделано». Закрепление знаний о производстве из камня. Воспитание уважение к этому труду.</w:t>
            </w:r>
          </w:p>
        </w:tc>
      </w:tr>
      <w:tr w:rsidR="00AD0CE1" w:rsidTr="00C87F25">
        <w:tc>
          <w:tcPr>
            <w:tcW w:w="3190" w:type="dxa"/>
          </w:tcPr>
          <w:p w:rsidR="00AD0CE1" w:rsidRDefault="00AD0CE1" w:rsidP="00547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 система</w:t>
            </w:r>
          </w:p>
        </w:tc>
        <w:tc>
          <w:tcPr>
            <w:tcW w:w="3190" w:type="dxa"/>
          </w:tcPr>
          <w:p w:rsidR="00AD0CE1" w:rsidRDefault="00AD0CE1" w:rsidP="00547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Настольно-печатная игра. Словесная игра.</w:t>
            </w:r>
          </w:p>
        </w:tc>
        <w:tc>
          <w:tcPr>
            <w:tcW w:w="3191" w:type="dxa"/>
          </w:tcPr>
          <w:p w:rsidR="00AD0CE1" w:rsidRDefault="00AD0CE1" w:rsidP="00547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«Мишка в космосе»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знаний о Солнечной системе, названиях небесных тел. </w:t>
            </w:r>
          </w:p>
          <w:p w:rsidR="00AD0CE1" w:rsidRDefault="00AD0CE1" w:rsidP="00547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«День-ночь»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знаний о частях суток и действиях, совершаемых людьми в это время.</w:t>
            </w:r>
          </w:p>
        </w:tc>
      </w:tr>
      <w:tr w:rsidR="00AD0CE1" w:rsidTr="00C87F25">
        <w:tc>
          <w:tcPr>
            <w:tcW w:w="3190" w:type="dxa"/>
          </w:tcPr>
          <w:p w:rsidR="00AD0CE1" w:rsidRDefault="00AD0CE1" w:rsidP="00547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Царство животных</w:t>
            </w:r>
          </w:p>
        </w:tc>
        <w:tc>
          <w:tcPr>
            <w:tcW w:w="3190" w:type="dxa"/>
          </w:tcPr>
          <w:p w:rsidR="00AD0CE1" w:rsidRDefault="00C741E8" w:rsidP="00547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Настольно-печатная 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Словесная игра</w:t>
            </w:r>
          </w:p>
        </w:tc>
        <w:tc>
          <w:tcPr>
            <w:tcW w:w="3191" w:type="dxa"/>
          </w:tcPr>
          <w:p w:rsidR="00AD0CE1" w:rsidRDefault="00C741E8" w:rsidP="00547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«Зоологическое домино»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знаний о диких и домашних животных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сообразительности, внимания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«Что за животное?»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знаний о животных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двигательной, умственной и речевой активности.</w:t>
            </w:r>
          </w:p>
        </w:tc>
      </w:tr>
    </w:tbl>
    <w:p w:rsidR="005476FD" w:rsidRDefault="005476FD" w:rsidP="005476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1E8" w:rsidRDefault="00C741E8" w:rsidP="00547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 все дидактические игры можно сделать самим или вместе с детьми, а вариантов много.</w:t>
      </w:r>
    </w:p>
    <w:p w:rsidR="00C741E8" w:rsidRPr="005476FD" w:rsidRDefault="00C741E8" w:rsidP="00547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хочется добавить еще одно обстоятельство: воспитатель должен быть экспериментатором, который находчиво и инициативно ищет, пробует и придумывает новые средства, методы и способы проведения игры и исследует их воспитательные результаты. Он должен сознавать, что дидактические игры</w:t>
      </w:r>
      <w:r w:rsidR="005A7EC2">
        <w:rPr>
          <w:rFonts w:ascii="Times New Roman" w:hAnsi="Times New Roman" w:cs="Times New Roman"/>
          <w:sz w:val="28"/>
          <w:szCs w:val="28"/>
        </w:rPr>
        <w:t xml:space="preserve"> являются благодатной средой для его творчества.</w:t>
      </w:r>
    </w:p>
    <w:sectPr w:rsidR="00C741E8" w:rsidRPr="0054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5193F"/>
    <w:multiLevelType w:val="hybridMultilevel"/>
    <w:tmpl w:val="3A56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F2"/>
    <w:rsid w:val="003F5EF2"/>
    <w:rsid w:val="005476FD"/>
    <w:rsid w:val="005A7EC2"/>
    <w:rsid w:val="0060085D"/>
    <w:rsid w:val="00AD0CE1"/>
    <w:rsid w:val="00C741E8"/>
    <w:rsid w:val="00C8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6FD"/>
    <w:pPr>
      <w:ind w:left="720"/>
      <w:contextualSpacing/>
    </w:pPr>
  </w:style>
  <w:style w:type="table" w:styleId="a4">
    <w:name w:val="Table Grid"/>
    <w:basedOn w:val="a1"/>
    <w:uiPriority w:val="59"/>
    <w:rsid w:val="00C87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6FD"/>
    <w:pPr>
      <w:ind w:left="720"/>
      <w:contextualSpacing/>
    </w:pPr>
  </w:style>
  <w:style w:type="table" w:styleId="a4">
    <w:name w:val="Table Grid"/>
    <w:basedOn w:val="a1"/>
    <w:uiPriority w:val="59"/>
    <w:rsid w:val="00C87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2016-01-28T09:09:00Z</dcterms:created>
  <dcterms:modified xsi:type="dcterms:W3CDTF">2016-01-28T09:55:00Z</dcterms:modified>
</cp:coreProperties>
</file>