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1F94" w:rsidRPr="00451F94" w:rsidRDefault="00451F94" w:rsidP="00451F94">
      <w:pPr>
        <w:pStyle w:val="a6"/>
        <w:ind w:firstLine="570"/>
        <w:rPr>
          <w:color w:val="000000"/>
          <w:sz w:val="24"/>
          <w:szCs w:val="24"/>
        </w:rPr>
      </w:pPr>
      <w:r w:rsidRPr="00451F94">
        <w:rPr>
          <w:color w:val="000000"/>
          <w:sz w:val="24"/>
          <w:szCs w:val="24"/>
        </w:rPr>
        <w:t>Министерство образования и науки Российской Федерации</w:t>
      </w:r>
    </w:p>
    <w:p w:rsidR="00451F94" w:rsidRDefault="00451F94" w:rsidP="00451F94">
      <w:pPr>
        <w:ind w:firstLine="540"/>
        <w:jc w:val="center"/>
        <w:rPr>
          <w:b/>
        </w:rPr>
      </w:pPr>
      <w:r>
        <w:rPr>
          <w:sz w:val="28"/>
          <w:szCs w:val="28"/>
        </w:rPr>
        <w:t> </w:t>
      </w:r>
      <w:r>
        <w:rPr>
          <w:b/>
        </w:rPr>
        <w:t>Государственное казенное общеобразовательное учреждение Ростовской  области</w:t>
      </w:r>
    </w:p>
    <w:p w:rsidR="00451F94" w:rsidRDefault="00451F94" w:rsidP="00451F94">
      <w:pPr>
        <w:ind w:firstLine="540"/>
        <w:jc w:val="center"/>
        <w:rPr>
          <w:sz w:val="20"/>
          <w:szCs w:val="20"/>
        </w:rPr>
      </w:pPr>
      <w:r>
        <w:rPr>
          <w:b/>
        </w:rPr>
        <w:t>«Новочеркасская специальная  школа - интернат  №33»</w:t>
      </w:r>
    </w:p>
    <w:p w:rsidR="00451F94" w:rsidRDefault="00451F94" w:rsidP="00451F94">
      <w:pPr>
        <w:ind w:firstLine="28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Адрес: 346421, г. Новочеркасск, ул. </w:t>
      </w:r>
      <w:proofErr w:type="gramStart"/>
      <w:r>
        <w:rPr>
          <w:sz w:val="16"/>
          <w:szCs w:val="16"/>
        </w:rPr>
        <w:t>Тополиная</w:t>
      </w:r>
      <w:proofErr w:type="gramEnd"/>
      <w:r>
        <w:rPr>
          <w:sz w:val="16"/>
          <w:szCs w:val="16"/>
        </w:rPr>
        <w:t xml:space="preserve"> 60. тел 26-80-02, факс: 26-80-48, Реквизиты ИНН-6150029049</w:t>
      </w:r>
    </w:p>
    <w:p w:rsidR="00451F94" w:rsidRDefault="00451F94" w:rsidP="00451F94">
      <w:pPr>
        <w:ind w:left="708"/>
        <w:rPr>
          <w:sz w:val="16"/>
          <w:szCs w:val="16"/>
        </w:rPr>
      </w:pPr>
      <w:r>
        <w:rPr>
          <w:sz w:val="16"/>
          <w:szCs w:val="16"/>
        </w:rPr>
        <w:t xml:space="preserve">                       ОКПО -49798340, ОКОГУ-23280, ОКАТО-60427000000,ОФСК-13,ОКОПФ-81</w:t>
      </w:r>
    </w:p>
    <w:p w:rsidR="00451F94" w:rsidRDefault="003B3241" w:rsidP="00451F94">
      <w:pPr>
        <w:ind w:left="708"/>
        <w:rPr>
          <w:sz w:val="16"/>
          <w:szCs w:val="16"/>
        </w:rPr>
      </w:pPr>
      <w:r w:rsidRPr="003B3241">
        <w:pict>
          <v:line id="_x0000_s1031" style="position:absolute;left:0;text-align:left;z-index:251658752" from="27pt,3pt" to="443.1pt,3pt" strokeweight="6pt">
            <v:stroke linestyle="thickBetweenThin"/>
          </v:line>
        </w:pict>
      </w:r>
    </w:p>
    <w:p w:rsidR="00451F94" w:rsidRDefault="00451F94" w:rsidP="00451F94">
      <w:pPr>
        <w:pStyle w:val="a6"/>
        <w:ind w:firstLine="570"/>
        <w:jc w:val="both"/>
        <w:rPr>
          <w:sz w:val="28"/>
          <w:szCs w:val="28"/>
        </w:rPr>
      </w:pPr>
    </w:p>
    <w:p w:rsidR="00451F94" w:rsidRDefault="00451F94" w:rsidP="00451F94">
      <w:pPr>
        <w:pStyle w:val="a6"/>
        <w:ind w:firstLine="570"/>
        <w:jc w:val="both"/>
      </w:pPr>
      <w:r>
        <w:t> </w:t>
      </w:r>
    </w:p>
    <w:p w:rsidR="00451F94" w:rsidRDefault="00451F94" w:rsidP="00451F94">
      <w:pPr>
        <w:pStyle w:val="a6"/>
        <w:ind w:firstLine="570"/>
      </w:pPr>
      <w:r>
        <w:t> </w:t>
      </w: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spacing w:line="360" w:lineRule="auto"/>
        <w:ind w:firstLine="570"/>
        <w:rPr>
          <w:color w:val="000000"/>
          <w:sz w:val="27"/>
        </w:rPr>
      </w:pPr>
      <w:r>
        <w:rPr>
          <w:color w:val="000000"/>
          <w:sz w:val="27"/>
        </w:rPr>
        <w:t>Методическое пособие</w:t>
      </w:r>
    </w:p>
    <w:p w:rsidR="00451F94" w:rsidRDefault="00451F94" w:rsidP="00451F94">
      <w:pPr>
        <w:pStyle w:val="a6"/>
        <w:ind w:firstLine="570"/>
      </w:pPr>
      <w:r>
        <w:rPr>
          <w:rFonts w:cs="Arial"/>
          <w:sz w:val="24"/>
          <w:szCs w:val="24"/>
        </w:rPr>
        <w:t xml:space="preserve">Основы коррекционной работы по охране и развитию остаточного зрения и зрительного восприятия в специальных школах-интернатах для незрячих детей  </w:t>
      </w:r>
      <w:r>
        <w:rPr>
          <w:sz w:val="24"/>
          <w:szCs w:val="24"/>
        </w:rPr>
        <w:t xml:space="preserve"> </w:t>
      </w: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</w:p>
    <w:p w:rsidR="00451F94" w:rsidRDefault="00451F94" w:rsidP="00451F94">
      <w:pPr>
        <w:pStyle w:val="a6"/>
        <w:ind w:firstLine="570"/>
      </w:pPr>
      <w:r>
        <w:t> </w:t>
      </w:r>
    </w:p>
    <w:p w:rsidR="00451F94" w:rsidRDefault="00451F94" w:rsidP="00451F94">
      <w:pPr>
        <w:pStyle w:val="a6"/>
        <w:spacing w:line="360" w:lineRule="auto"/>
        <w:ind w:firstLine="570"/>
        <w:rPr>
          <w:color w:val="000000"/>
          <w:sz w:val="27"/>
        </w:rPr>
      </w:pPr>
      <w:r>
        <w:rPr>
          <w:color w:val="000000"/>
          <w:sz w:val="27"/>
        </w:rPr>
        <w:t>2016 г.</w:t>
      </w:r>
    </w:p>
    <w:p w:rsidR="00451F94" w:rsidRDefault="00451F94" w:rsidP="00451F94">
      <w:pPr>
        <w:spacing w:line="360" w:lineRule="auto"/>
        <w:ind w:firstLine="570"/>
        <w:jc w:val="center"/>
        <w:rPr>
          <w:b/>
          <w:color w:val="000000"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b/>
          <w:color w:val="000000"/>
        </w:rPr>
      </w:pPr>
      <w:r>
        <w:rPr>
          <w:b/>
          <w:color w:val="000000"/>
        </w:rPr>
        <w:t xml:space="preserve">Описание </w:t>
      </w:r>
    </w:p>
    <w:p w:rsidR="00451F94" w:rsidRDefault="00451F94" w:rsidP="00451F94">
      <w:pPr>
        <w:spacing w:line="360" w:lineRule="auto"/>
        <w:ind w:firstLine="570"/>
        <w:jc w:val="both"/>
        <w:rPr>
          <w:color w:val="000000"/>
        </w:rPr>
      </w:pPr>
      <w:r>
        <w:rPr>
          <w:b/>
          <w:color w:val="000000"/>
        </w:rPr>
        <w:t>Название пособия:</w:t>
      </w:r>
      <w:r>
        <w:rPr>
          <w:color w:val="000000"/>
        </w:rPr>
        <w:t xml:space="preserve"> Основы коррекционной работы по охране и развитию остаточного зрения и зрительного восприятия в специальных школах для незрячих детей</w:t>
      </w:r>
      <w:r>
        <w:rPr>
          <w:b/>
          <w:color w:val="000000"/>
        </w:rPr>
        <w:t xml:space="preserve">  </w:t>
      </w:r>
      <w:r>
        <w:rPr>
          <w:color w:val="000000"/>
        </w:rPr>
        <w:t xml:space="preserve"> </w:t>
      </w:r>
    </w:p>
    <w:p w:rsidR="00451F94" w:rsidRDefault="00451F94" w:rsidP="00451F94">
      <w:pPr>
        <w:spacing w:line="360" w:lineRule="auto"/>
        <w:ind w:firstLine="570"/>
        <w:jc w:val="both"/>
        <w:rPr>
          <w:color w:val="000000"/>
        </w:rPr>
      </w:pPr>
      <w:r>
        <w:rPr>
          <w:b/>
          <w:color w:val="000000"/>
        </w:rPr>
        <w:t xml:space="preserve">Автор: </w:t>
      </w:r>
      <w:r>
        <w:rPr>
          <w:color w:val="000000"/>
        </w:rPr>
        <w:t>Тимофеева Татьяна Борисовна</w:t>
      </w:r>
    </w:p>
    <w:p w:rsidR="00451F94" w:rsidRDefault="00451F94" w:rsidP="00451F94">
      <w:r>
        <w:rPr>
          <w:b/>
          <w:color w:val="000000"/>
        </w:rPr>
        <w:t xml:space="preserve">         Место работы: </w:t>
      </w:r>
      <w:r>
        <w:t>государственное казенное общеобразовательное учреждение Ростовской области «Новочеркасская специальная школа-интернат  №33»</w:t>
      </w:r>
    </w:p>
    <w:p w:rsidR="00451F94" w:rsidRDefault="00451F94" w:rsidP="00451F94">
      <w:pPr>
        <w:spacing w:line="360" w:lineRule="auto"/>
        <w:ind w:firstLine="570"/>
        <w:jc w:val="both"/>
        <w:rPr>
          <w:b/>
          <w:color w:val="000000"/>
        </w:rPr>
      </w:pPr>
      <w:r>
        <w:rPr>
          <w:b/>
          <w:color w:val="000000"/>
        </w:rPr>
        <w:t>Соавторы: нет</w:t>
      </w:r>
    </w:p>
    <w:p w:rsidR="00451F94" w:rsidRDefault="00451F94" w:rsidP="00451F94">
      <w:pPr>
        <w:spacing w:line="360" w:lineRule="auto"/>
        <w:ind w:firstLine="570"/>
        <w:jc w:val="both"/>
        <w:rPr>
          <w:color w:val="000000"/>
        </w:rPr>
      </w:pPr>
      <w:r>
        <w:rPr>
          <w:b/>
          <w:color w:val="000000"/>
        </w:rPr>
        <w:t>Контактный телефон</w:t>
      </w:r>
      <w:r>
        <w:rPr>
          <w:color w:val="000000"/>
        </w:rPr>
        <w:t>: 8-909-406-63-53</w:t>
      </w:r>
    </w:p>
    <w:p w:rsidR="00451F94" w:rsidRDefault="00451F94" w:rsidP="00451F94">
      <w:pPr>
        <w:spacing w:line="360" w:lineRule="auto"/>
        <w:ind w:firstLine="570"/>
        <w:jc w:val="both"/>
        <w:rPr>
          <w:color w:val="000000"/>
        </w:rPr>
      </w:pPr>
      <w:r>
        <w:rPr>
          <w:b/>
          <w:color w:val="000000"/>
        </w:rPr>
        <w:t>Адрес электронной почты</w:t>
      </w:r>
      <w:r>
        <w:rPr>
          <w:color w:val="000000"/>
        </w:rPr>
        <w:t>:</w:t>
      </w:r>
      <w:proofErr w:type="spellStart"/>
      <w:r>
        <w:rPr>
          <w:rFonts w:ascii="Calibri" w:hAnsi="Calibri"/>
          <w:color w:val="000000"/>
          <w:sz w:val="22"/>
          <w:lang w:val="en-US"/>
        </w:rPr>
        <w:t>tb</w:t>
      </w:r>
      <w:proofErr w:type="spellEnd"/>
      <w:r>
        <w:rPr>
          <w:rFonts w:ascii="Calibri" w:hAnsi="Calibri"/>
          <w:color w:val="000000"/>
          <w:sz w:val="22"/>
        </w:rPr>
        <w:t>_</w:t>
      </w:r>
      <w:proofErr w:type="spellStart"/>
      <w:r>
        <w:rPr>
          <w:rFonts w:ascii="Calibri" w:hAnsi="Calibri"/>
          <w:color w:val="000000"/>
          <w:sz w:val="22"/>
          <w:lang w:val="en-US"/>
        </w:rPr>
        <w:t>timof</w:t>
      </w:r>
      <w:proofErr w:type="spellEnd"/>
      <w:r>
        <w:rPr>
          <w:rFonts w:ascii="Calibri" w:hAnsi="Calibri"/>
          <w:color w:val="000000"/>
          <w:sz w:val="22"/>
        </w:rPr>
        <w:t>@</w:t>
      </w:r>
      <w:proofErr w:type="spellStart"/>
      <w:r>
        <w:rPr>
          <w:rFonts w:ascii="Calibri" w:hAnsi="Calibri"/>
          <w:color w:val="000000"/>
          <w:sz w:val="22"/>
          <w:lang w:val="en-US"/>
        </w:rPr>
        <w:t>bk</w:t>
      </w:r>
      <w:proofErr w:type="spellEnd"/>
      <w:r>
        <w:rPr>
          <w:rFonts w:ascii="Calibri" w:hAnsi="Calibri"/>
          <w:color w:val="000000"/>
          <w:sz w:val="22"/>
        </w:rPr>
        <w:t>.</w:t>
      </w:r>
      <w:proofErr w:type="spellStart"/>
      <w:r>
        <w:rPr>
          <w:rFonts w:ascii="Calibri" w:hAnsi="Calibri"/>
          <w:color w:val="000000"/>
          <w:sz w:val="22"/>
          <w:lang w:val="en-US"/>
        </w:rPr>
        <w:t>ru</w:t>
      </w:r>
      <w:proofErr w:type="spellEnd"/>
      <w:r>
        <w:rPr>
          <w:color w:val="000000"/>
        </w:rPr>
        <w:t xml:space="preserve"> 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  <w:color w:val="000000"/>
        </w:rPr>
      </w:pPr>
      <w:r>
        <w:rPr>
          <w:b/>
          <w:color w:val="000000"/>
        </w:rPr>
        <w:t>Аннотация</w:t>
      </w:r>
      <w:r>
        <w:rPr>
          <w:color w:val="000000"/>
        </w:rPr>
        <w:t xml:space="preserve">: </w:t>
      </w:r>
      <w:r>
        <w:rPr>
          <w:rFonts w:cs="Arial"/>
          <w:color w:val="000000"/>
        </w:rPr>
        <w:t>Главная задача специальной школы – помочь незрячему ребенку адаптироваться, приспособиться к социальной среде.</w:t>
      </w:r>
    </w:p>
    <w:p w:rsidR="00451F94" w:rsidRDefault="00451F94" w:rsidP="00451F94">
      <w:pPr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 xml:space="preserve">Одним из аспектов решения данной задачи является коррекционная деятельность по охране и развитию остаточного зрения. Часы по данному виду коррекции предусмотрены учебным планом  </w:t>
      </w:r>
      <w:r>
        <w:t xml:space="preserve">ГКОУ РО  Новочеркасской специальной  школы-интерната  №33 </w:t>
      </w:r>
      <w:r>
        <w:rPr>
          <w:rFonts w:cs="Arial"/>
        </w:rPr>
        <w:t xml:space="preserve">для  детей с остаточным зрением (острота зрения 0,01-0,04 и выше) с 1 по 4 классы по 2 часа в неделю, а в 5-6 классах – по одному часу в неделю. Данная возрастная группа </w:t>
      </w:r>
      <w:proofErr w:type="gramStart"/>
      <w:r>
        <w:rPr>
          <w:rFonts w:cs="Arial"/>
        </w:rPr>
        <w:t>обучающихся</w:t>
      </w:r>
      <w:proofErr w:type="gramEnd"/>
      <w:r>
        <w:rPr>
          <w:rFonts w:cs="Arial"/>
        </w:rPr>
        <w:t xml:space="preserve"> наиболее мобильна к восприятию и развитию остаточного зрения. Уровень умений школьников, приобретенный во время коррекционных занятий, показывает развитие процессов компенсации, сглаживание недостатков познавательной деятельности, поиск потенциальных возможностей в становлении личности детей с нарушением зрения. </w:t>
      </w:r>
    </w:p>
    <w:p w:rsidR="00451F94" w:rsidRDefault="00451F94" w:rsidP="00451F94">
      <w:pPr>
        <w:spacing w:line="360" w:lineRule="auto"/>
        <w:ind w:firstLine="570"/>
        <w:jc w:val="both"/>
        <w:rPr>
          <w:color w:val="000000"/>
        </w:rPr>
      </w:pPr>
      <w:r>
        <w:rPr>
          <w:color w:val="000000"/>
        </w:rPr>
        <w:t>Нами разработана специальная авторская программа «Охрана и развитие остаточного зрения и зрительного восприятия», получившая гриф Министерства общего и профессионального образования Ростовской области «Допущено».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Адекватные психофизиологические методики улучшают фун</w:t>
      </w:r>
      <w:r>
        <w:rPr>
          <w:rFonts w:cs="Arial"/>
        </w:rPr>
        <w:softHyphen/>
        <w:t>кциональное состояние нейронных сетей за счет активизации их адап</w:t>
      </w:r>
      <w:r>
        <w:rPr>
          <w:rFonts w:cs="Arial"/>
        </w:rPr>
        <w:softHyphen/>
        <w:t xml:space="preserve">тивных свойств. Адекватное афферентное воздействие формирует в анализаторном корковом центре </w:t>
      </w:r>
      <w:proofErr w:type="gramStart"/>
      <w:r>
        <w:rPr>
          <w:rFonts w:cs="Arial"/>
        </w:rPr>
        <w:t>специализированную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микросеть</w:t>
      </w:r>
      <w:proofErr w:type="spellEnd"/>
      <w:r>
        <w:rPr>
          <w:rFonts w:cs="Arial"/>
        </w:rPr>
        <w:t xml:space="preserve"> нейронов, являющуюся нейрофизиологической основой опознания объектов. Повторная, ритмичная, адекватная стимуляция реально варьирующими изображениями улучшает состояние нейронных се</w:t>
      </w:r>
      <w:r>
        <w:rPr>
          <w:rFonts w:cs="Arial"/>
        </w:rPr>
        <w:softHyphen/>
        <w:t>тей зрительной системы.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Исследования показали положительную динамику коррекционной деятельности по охране и развитию остаточного зрения.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</w:p>
    <w:p w:rsidR="00451F94" w:rsidRDefault="00451F94" w:rsidP="00451F94">
      <w:pPr>
        <w:pStyle w:val="a6"/>
        <w:ind w:firstLine="570"/>
        <w:jc w:val="both"/>
        <w:rPr>
          <w:rFonts w:cs="Arial"/>
          <w:sz w:val="24"/>
          <w:szCs w:val="24"/>
        </w:rPr>
      </w:pPr>
    </w:p>
    <w:p w:rsidR="00451F94" w:rsidRDefault="00451F94" w:rsidP="00451F94">
      <w:pPr>
        <w:pStyle w:val="a6"/>
        <w:ind w:firstLine="570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 xml:space="preserve">Основы коррекционной работы по охране и развитию остаточного зрения и зрительного восприятия в специальных школах   для незрячих детей </w:t>
      </w:r>
    </w:p>
    <w:p w:rsidR="00451F94" w:rsidRDefault="00451F94" w:rsidP="00451F94">
      <w:pPr>
        <w:ind w:firstLine="570"/>
        <w:jc w:val="both"/>
        <w:rPr>
          <w:rFonts w:ascii="Arial" w:hAnsi="Arial" w:cs="Arial"/>
          <w:sz w:val="18"/>
          <w:szCs w:val="18"/>
        </w:rPr>
      </w:pPr>
    </w:p>
    <w:p w:rsidR="00451F94" w:rsidRDefault="00451F94" w:rsidP="00451F94">
      <w:pPr>
        <w:ind w:firstLine="570"/>
        <w:jc w:val="both"/>
        <w:rPr>
          <w:rFonts w:ascii="Arial" w:hAnsi="Arial" w:cs="Arial"/>
          <w:sz w:val="18"/>
          <w:szCs w:val="18"/>
        </w:rPr>
      </w:pPr>
    </w:p>
    <w:p w:rsidR="00451F94" w:rsidRDefault="00451F94" w:rsidP="00451F94">
      <w:pPr>
        <w:pStyle w:val="a6"/>
        <w:ind w:firstLine="57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Содержание</w:t>
      </w:r>
    </w:p>
    <w:p w:rsidR="00451F94" w:rsidRDefault="00451F94" w:rsidP="00451F94">
      <w:pPr>
        <w:tabs>
          <w:tab w:val="left" w:pos="1980"/>
        </w:tabs>
        <w:ind w:firstLine="570"/>
        <w:jc w:val="both"/>
        <w:rPr>
          <w:rFonts w:cs="Arial"/>
        </w:rPr>
      </w:pP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Введение.……………………………………………………………………………....................3</w:t>
      </w:r>
    </w:p>
    <w:p w:rsidR="00451F94" w:rsidRDefault="00451F94" w:rsidP="00451F94">
      <w:pPr>
        <w:widowControl w:val="0"/>
        <w:autoSpaceDE w:val="0"/>
        <w:spacing w:line="360" w:lineRule="auto"/>
        <w:ind w:hanging="15"/>
        <w:jc w:val="both"/>
        <w:rPr>
          <w:rFonts w:cs="Arial"/>
          <w:bCs/>
        </w:rPr>
      </w:pPr>
      <w:r>
        <w:rPr>
          <w:rFonts w:cs="Arial"/>
          <w:bCs/>
        </w:rPr>
        <w:t>Основы развития остаточного зрения и зрительного восприятия………………..............................................................................................................5</w:t>
      </w: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Диагностика уровня развития зрительного восприятия ….…………………........................................................................................................................6</w:t>
      </w: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Пути коррекционной работы……………………………………………………….........................................................7</w:t>
      </w: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Заключение...................................................................................................................................10</w:t>
      </w: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Литература....................................................................................................................................13</w:t>
      </w:r>
    </w:p>
    <w:p w:rsidR="00451F94" w:rsidRDefault="00451F94" w:rsidP="00451F94">
      <w:pPr>
        <w:spacing w:line="360" w:lineRule="auto"/>
        <w:ind w:hanging="15"/>
        <w:jc w:val="both"/>
        <w:rPr>
          <w:rFonts w:cs="Arial"/>
        </w:rPr>
      </w:pPr>
      <w:r>
        <w:rPr>
          <w:rFonts w:cs="Arial"/>
        </w:rPr>
        <w:t>Приложение,.................................................................................................................................13</w:t>
      </w: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Введение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Одно из важнейших направлений всей реабилитационной работы в специальных школах для незрячих детей – коррекция нарушений зрительных функций, охрана зрения и системного компенсаторного развития зрительного восприятия на I и II ступенях обучения. Сформированность свой</w:t>
      </w:r>
      <w:proofErr w:type="gramStart"/>
      <w:r>
        <w:rPr>
          <w:rFonts w:cs="Arial"/>
        </w:rPr>
        <w:t>ств зр</w:t>
      </w:r>
      <w:proofErr w:type="gramEnd"/>
      <w:r>
        <w:rPr>
          <w:rFonts w:cs="Arial"/>
        </w:rPr>
        <w:t>ительного восприятия как важнейшего вида перцепции обеспечит наиболее продуктивное обучение и широкие возможности привлечения слабовидящих и частичновидящих  к общественно-полезному труду, к жизни в обществе.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Главная задача – помочь незрячему ребенку адаптироваться, приспособиться к социальной среде.</w:t>
      </w:r>
    </w:p>
    <w:p w:rsidR="00451F94" w:rsidRDefault="00451F94" w:rsidP="00451F94">
      <w:pPr>
        <w:spacing w:line="360" w:lineRule="auto"/>
        <w:ind w:firstLine="540"/>
        <w:jc w:val="both"/>
        <w:rPr>
          <w:rFonts w:cs="Arial"/>
        </w:rPr>
      </w:pPr>
      <w:r>
        <w:rPr>
          <w:rFonts w:cs="Arial"/>
        </w:rPr>
        <w:t xml:space="preserve">Одним из аспектов решения данной задачи является коррекционная деятельность по охране и развитию остаточного зрения. Часы по данному виду коррекции предусмотрены учебным планом  </w:t>
      </w:r>
      <w:r>
        <w:t xml:space="preserve">ГКОУ РО  Новочеркасской специальной  школы-интерната  №33 </w:t>
      </w:r>
      <w:r>
        <w:rPr>
          <w:rFonts w:cs="Arial"/>
        </w:rPr>
        <w:t xml:space="preserve"> для  детей с остаточным зрением (острота зрения 0,01-0,04 и выше) с 1 по 4 классы по 2 часа в неделю, а в 5-6 классах – по одному часу в неделю. Данная возрастная группа </w:t>
      </w:r>
      <w:proofErr w:type="gramStart"/>
      <w:r>
        <w:rPr>
          <w:rFonts w:cs="Arial"/>
        </w:rPr>
        <w:t>обучающихся</w:t>
      </w:r>
      <w:proofErr w:type="gramEnd"/>
      <w:r>
        <w:rPr>
          <w:rFonts w:cs="Arial"/>
        </w:rPr>
        <w:t xml:space="preserve"> наиболее мобильна к восприятию и развитию остаточного зрения. Уровень умений школьников, приобретенный во время коррекционных занятий, показывает развитие процессов компенсации, сглаживание недостатков познавательной деятельности, поиск потенциальных возможностей в становлении личности детей с нарушением зрения. </w:t>
      </w:r>
    </w:p>
    <w:p w:rsidR="00451F94" w:rsidRDefault="00451F94" w:rsidP="00451F94">
      <w:pPr>
        <w:pStyle w:val="a4"/>
        <w:spacing w:line="360" w:lineRule="auto"/>
        <w:ind w:firstLine="570"/>
        <w:jc w:val="both"/>
        <w:rPr>
          <w:rFonts w:cs="Arial"/>
          <w:szCs w:val="24"/>
        </w:rPr>
      </w:pPr>
      <w:r>
        <w:rPr>
          <w:rFonts w:cs="Arial"/>
          <w:szCs w:val="24"/>
        </w:rPr>
        <w:t>Нами разработана специальная авторская программа «Охрана и развитие остаточного зрения и зрительного восприятия», получившая гриф Министерства общего и профессионального образования Ростовской области «Допущено».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Данная программа  составлена с учетом положительных результатов работы по проблеме развития зрительного восприятия А.И. Каплан и  предусматривает введение в коррекционный курс новых технических средств и методов, основанных на современных достижениях психофизиологии и психологии. 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    Цель курса «Охрана и развитие остаточного зрения и зрительного восприятия» - развитие зрительного восприятия в единстве с развитием познавательной деятельности в целом. В этом аспекте основные задачи курса состоят в следующем: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- стимулировать познавательные действия с целью формирования у обучающихся способов и приемов восприятия объектов, адекватных познавательной задаче;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</w:t>
      </w:r>
      <w:proofErr w:type="spellStart"/>
      <w:r>
        <w:rPr>
          <w:rFonts w:cs="Arial"/>
        </w:rPr>
        <w:t>интеллектуализировать</w:t>
      </w:r>
      <w:proofErr w:type="spellEnd"/>
      <w:r>
        <w:rPr>
          <w:rFonts w:cs="Arial"/>
        </w:rPr>
        <w:t xml:space="preserve"> познавательные задания с целью обогащения их содержания, повышения уровня осознанности перцептивных действий, фиксации сенсорного опыта обучающихся;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lastRenderedPageBreak/>
        <w:t>- актуализировать познавательный опыт с целью эффективного использования в обучении сформированных у обучающихся представлений и знаний, а также сложившихся приемов и способов перцептивных действий при решении новых учебных задач;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- развивать зрительную память, наглядно-действенное и наглядно-образное мышление.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Занятия проводятся с детьми начальных классов и обучающимися 5-6 классов, обладающими остаточным зрением (острота зрения </w:t>
      </w:r>
      <w:r>
        <w:rPr>
          <w:rFonts w:cs="Arial"/>
          <w:color w:val="000000"/>
        </w:rPr>
        <w:t>0,01-0,04</w:t>
      </w:r>
      <w:r>
        <w:rPr>
          <w:rFonts w:cs="Arial"/>
        </w:rPr>
        <w:t xml:space="preserve"> и выше), которые по медицинским показаниям обучаются с помощью метода Брайля.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Главная цель этой работы — выяснить целесообразность</w:t>
      </w:r>
      <w:r>
        <w:rPr>
          <w:rFonts w:cs="Arial"/>
          <w:bCs/>
        </w:rPr>
        <w:t xml:space="preserve"> проведения функциональной стимуляции органов зрения </w:t>
      </w:r>
      <w:r>
        <w:rPr>
          <w:rFonts w:cs="Arial"/>
        </w:rPr>
        <w:t>на основе комплексной коррекции нарушений зрительных функций и системного компенсаторного развития зрительного вос</w:t>
      </w:r>
      <w:r>
        <w:rPr>
          <w:rFonts w:cs="Arial"/>
        </w:rPr>
        <w:softHyphen/>
        <w:t>приятия. Реализация этой цели возможна только при условии междисциплинарного подхода к решению проблемы, включающего медико-биологические и социальные факторы. Лечебно-коррекционное воздействие на соматический дефект должно сочетаться с компенсацией отклонений в развитии психических процессов.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Дифференцированный подход к организации специального про</w:t>
      </w:r>
      <w:r>
        <w:rPr>
          <w:rFonts w:cs="Arial"/>
        </w:rPr>
        <w:softHyphen/>
        <w:t>цесса развития зрительного восприятия детей с нарушением зрения осуществляется в зависимости от тяжести зрительного де</w:t>
      </w:r>
      <w:r>
        <w:rPr>
          <w:rFonts w:cs="Arial"/>
        </w:rPr>
        <w:softHyphen/>
        <w:t>фекта [5]. По степени снижения остроты зрения целесообразно выделить следующие группы детей: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с остаточным зрением; 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слабовидящих (легкой, средней, тяжелой степени); - с остротой зрения до 0,2 с коррекцией на </w:t>
      </w:r>
      <w:proofErr w:type="spellStart"/>
      <w:r>
        <w:rPr>
          <w:rFonts w:cs="Arial"/>
        </w:rPr>
        <w:t>амблиопичный</w:t>
      </w:r>
      <w:proofErr w:type="spellEnd"/>
      <w:r>
        <w:rPr>
          <w:rFonts w:cs="Arial"/>
        </w:rPr>
        <w:t xml:space="preserve"> глаз в период окклюзии;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с остротой зрения от 0,2 до 0,4 с коррекцией на </w:t>
      </w:r>
      <w:proofErr w:type="spellStart"/>
      <w:r>
        <w:rPr>
          <w:rFonts w:cs="Arial"/>
        </w:rPr>
        <w:t>амблиопичный</w:t>
      </w:r>
      <w:proofErr w:type="spellEnd"/>
      <w:r>
        <w:rPr>
          <w:rFonts w:cs="Arial"/>
        </w:rPr>
        <w:t xml:space="preserve"> глаз в период окклюзии;</w:t>
      </w:r>
      <w:r>
        <w:rPr>
          <w:rFonts w:cs="Arial"/>
        </w:rPr>
        <w:tab/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с остротой зрения выше 0,4 на </w:t>
      </w:r>
      <w:proofErr w:type="spellStart"/>
      <w:r>
        <w:rPr>
          <w:rFonts w:cs="Arial"/>
        </w:rPr>
        <w:t>амблиопичный</w:t>
      </w:r>
      <w:proofErr w:type="spellEnd"/>
      <w:r>
        <w:rPr>
          <w:rFonts w:cs="Arial"/>
        </w:rPr>
        <w:t xml:space="preserve"> глаз.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Актуальность ведения коррекционного курса «Охрана и развитие остаточного зрения и зрительного восприятия» для детей с дефектами зрения </w:t>
      </w:r>
      <w:proofErr w:type="spellStart"/>
      <w:r>
        <w:rPr>
          <w:rFonts w:cs="Arial"/>
        </w:rPr>
        <w:t>очнвидна</w:t>
      </w:r>
      <w:proofErr w:type="spellEnd"/>
      <w:r>
        <w:rPr>
          <w:rFonts w:cs="Arial"/>
        </w:rPr>
        <w:t>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Основы развития остаточного зрения и зрительного восприятия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Основы развития остаточного зрения и зрительного восприятия составляют психофизиологические и  педагогические методики, методы и приемы работы по охране зрения и развитию зрительного восприятия и др.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К психологическим основам управления развитием остаточного зрения и  зрительного восприятия школьников с нарушением зрения следует отнести, </w:t>
      </w:r>
      <w:proofErr w:type="gramStart"/>
      <w:r>
        <w:rPr>
          <w:rFonts w:cs="Arial"/>
        </w:rPr>
        <w:t>во</w:t>
      </w:r>
      <w:proofErr w:type="gramEnd"/>
      <w:r>
        <w:rPr>
          <w:rFonts w:cs="Arial"/>
        </w:rPr>
        <w:t xml:space="preserve"> </w:t>
      </w:r>
      <w:r>
        <w:rPr>
          <w:rFonts w:cs="Arial"/>
        </w:rPr>
        <w:softHyphen/>
        <w:t>первых, ведущие положения психологии о сенсорном развитии ре</w:t>
      </w:r>
      <w:r>
        <w:rPr>
          <w:rFonts w:cs="Arial"/>
        </w:rPr>
        <w:softHyphen/>
        <w:t xml:space="preserve">бенка и, во-вторых, </w:t>
      </w:r>
      <w:r>
        <w:rPr>
          <w:rFonts w:cs="Arial"/>
        </w:rPr>
        <w:lastRenderedPageBreak/>
        <w:t>экспериментальные данные, раскрывающие осо</w:t>
      </w:r>
      <w:r>
        <w:rPr>
          <w:rFonts w:cs="Arial"/>
        </w:rPr>
        <w:softHyphen/>
        <w:t>бенности зрительного восприятия детей, имеющих зрительный де</w:t>
      </w:r>
      <w:r>
        <w:rPr>
          <w:rFonts w:cs="Arial"/>
        </w:rPr>
        <w:softHyphen/>
        <w:t>фект [1].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Отечественными психологами (Б. Г. Ананьев, Л. А. </w:t>
      </w:r>
      <w:proofErr w:type="spellStart"/>
      <w:r>
        <w:rPr>
          <w:rFonts w:cs="Arial"/>
        </w:rPr>
        <w:t>Венгер</w:t>
      </w:r>
      <w:proofErr w:type="spellEnd"/>
      <w:r>
        <w:rPr>
          <w:rFonts w:cs="Arial"/>
        </w:rPr>
        <w:t xml:space="preserve">, А. В. Запорожец, А. А. </w:t>
      </w:r>
      <w:proofErr w:type="spellStart"/>
      <w:r>
        <w:rPr>
          <w:rFonts w:cs="Arial"/>
        </w:rPr>
        <w:t>Люблинская</w:t>
      </w:r>
      <w:proofErr w:type="spellEnd"/>
      <w:r>
        <w:rPr>
          <w:rFonts w:cs="Arial"/>
        </w:rPr>
        <w:t>, А. П. Усова и др.) разработана теория сенсорной организации человека, в которой определено место сенсорного развития ребенка. Выделение ведущих идей этой теории в свете задач специального обучения детей с нарушением зрения по</w:t>
      </w:r>
      <w:r>
        <w:rPr>
          <w:rFonts w:cs="Arial"/>
        </w:rPr>
        <w:softHyphen/>
        <w:t>зволяет использовать положения общей психологии для обоснования направленности, выбора содержания и методов и приемов коррекци</w:t>
      </w:r>
      <w:r>
        <w:rPr>
          <w:rFonts w:cs="Arial"/>
        </w:rPr>
        <w:softHyphen/>
        <w:t>онно-педагогического процесса по охране зрения и  развитию зрительного восприятия детей, имеющих различные степень и характер зрительного дефекта [4].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Решая задачи охраны зрения и  развития зрительного восприятия детей с наруше</w:t>
      </w:r>
      <w:r>
        <w:rPr>
          <w:rFonts w:cs="Arial"/>
        </w:rPr>
        <w:softHyphen/>
        <w:t>нием зрения функционального характера, необходимо исходить, пре</w:t>
      </w:r>
      <w:r>
        <w:rPr>
          <w:rFonts w:cs="Arial"/>
        </w:rPr>
        <w:softHyphen/>
        <w:t xml:space="preserve">жде всего, из положения психологии о том, что </w:t>
      </w:r>
      <w:proofErr w:type="spellStart"/>
      <w:r>
        <w:rPr>
          <w:rFonts w:cs="Arial"/>
        </w:rPr>
        <w:t>сенсорно-перцептив</w:t>
      </w:r>
      <w:r>
        <w:rPr>
          <w:rFonts w:cs="Arial"/>
        </w:rPr>
        <w:softHyphen/>
        <w:t>ная</w:t>
      </w:r>
      <w:proofErr w:type="spellEnd"/>
      <w:r>
        <w:rPr>
          <w:rFonts w:cs="Arial"/>
        </w:rPr>
        <w:t xml:space="preserve"> организация ребенка - это единая система анализаторов всех без исключения модальностей, включенная, в свою очередь, в общую структуру человеческого развития. Это единство обеспечивает целостность отражения объективной действительности. Поэтому процесс управления развитием зрительного восприятия у де</w:t>
      </w:r>
      <w:r>
        <w:rPr>
          <w:rFonts w:cs="Arial"/>
        </w:rPr>
        <w:softHyphen/>
        <w:t>тей с нарушениями зрения нельзя рассматривать вне задач развития других анализаторных систем и вне задач целостного психофизиче</w:t>
      </w:r>
      <w:r>
        <w:rPr>
          <w:rFonts w:cs="Arial"/>
        </w:rPr>
        <w:softHyphen/>
        <w:t xml:space="preserve">ского развития ребенка [2]. 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  <w:color w:val="000000"/>
        </w:rPr>
      </w:pPr>
      <w:r>
        <w:rPr>
          <w:rFonts w:cs="Arial"/>
        </w:rPr>
        <w:t>К педагогическим основам развития остаточного зрения и  зрительного восприятия де</w:t>
      </w:r>
      <w:r>
        <w:rPr>
          <w:rFonts w:cs="Arial"/>
        </w:rPr>
        <w:softHyphen/>
        <w:t>тей с нарушениями зрения можно отнести ведущие положения педа</w:t>
      </w:r>
      <w:r>
        <w:rPr>
          <w:rFonts w:cs="Arial"/>
        </w:rPr>
        <w:softHyphen/>
        <w:t xml:space="preserve">гогики, определяющие подходы к управлению развитием ребенка школьного возраста </w:t>
      </w:r>
      <w:r>
        <w:rPr>
          <w:rFonts w:cs="Arial"/>
          <w:color w:val="000000"/>
        </w:rPr>
        <w:t>[3].</w:t>
      </w:r>
    </w:p>
    <w:p w:rsidR="00451F94" w:rsidRDefault="00451F94" w:rsidP="00451F94">
      <w:pPr>
        <w:widowControl w:val="0"/>
        <w:tabs>
          <w:tab w:val="left" w:pos="540"/>
        </w:tabs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     Психофизиологические методики излагаются в той последовательности, которая наиболее целесообразна для коррекции нарушений основных зрительных функций [4]. При описании каждой методики вначале излагаются простые, затем более сложные и в конце контрольные задания. Почти все методики могут быть реализованы и с помощью фотостимулятора, и с помощью персонального компьютера.</w:t>
      </w: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Диагностика уровня развития зрительного восприятия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proofErr w:type="gramStart"/>
      <w:r>
        <w:rPr>
          <w:rFonts w:cs="Arial"/>
        </w:rPr>
        <w:t>В соответствии с современными взглядами на диагностическую работу по оценке уровня готовности к школьному обучению</w:t>
      </w:r>
      <w:proofErr w:type="gramEnd"/>
      <w:r>
        <w:rPr>
          <w:rFonts w:cs="Arial"/>
        </w:rPr>
        <w:t xml:space="preserve"> и на своеобразие психического и личного развития ребенка  с отклонениями в развитии, диагностическая работа в указанном направлении должна опираться на ряд важнейших принципов: </w:t>
      </w:r>
    </w:p>
    <w:p w:rsidR="00451F94" w:rsidRDefault="00451F94" w:rsidP="00451F94">
      <w:pPr>
        <w:numPr>
          <w:ilvl w:val="0"/>
          <w:numId w:val="1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гуманности;</w:t>
      </w:r>
    </w:p>
    <w:p w:rsidR="00451F94" w:rsidRDefault="00451F94" w:rsidP="00451F94">
      <w:pPr>
        <w:numPr>
          <w:ilvl w:val="0"/>
          <w:numId w:val="1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комплексного изучения;</w:t>
      </w:r>
    </w:p>
    <w:p w:rsidR="00451F94" w:rsidRDefault="00451F94" w:rsidP="00451F94">
      <w:pPr>
        <w:numPr>
          <w:ilvl w:val="0"/>
          <w:numId w:val="1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всестороннего и целостного изучения;</w:t>
      </w:r>
    </w:p>
    <w:p w:rsidR="00451F94" w:rsidRDefault="00451F94" w:rsidP="00451F94">
      <w:pPr>
        <w:numPr>
          <w:ilvl w:val="0"/>
          <w:numId w:val="1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lastRenderedPageBreak/>
        <w:t>динамического изучения;</w:t>
      </w:r>
    </w:p>
    <w:p w:rsidR="00451F94" w:rsidRDefault="00451F94" w:rsidP="00451F94">
      <w:pPr>
        <w:numPr>
          <w:ilvl w:val="0"/>
          <w:numId w:val="1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единства количественного и качественного анализа результатов.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Диагностическая работа в школе-интернате имеет следующую последовательность:</w:t>
      </w:r>
    </w:p>
    <w:p w:rsidR="00451F94" w:rsidRDefault="00451F94" w:rsidP="00451F94">
      <w:pPr>
        <w:numPr>
          <w:ilvl w:val="0"/>
          <w:numId w:val="2"/>
        </w:numPr>
        <w:tabs>
          <w:tab w:val="left" w:pos="360"/>
        </w:tabs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стартовая диагностика;</w:t>
      </w:r>
    </w:p>
    <w:p w:rsidR="00451F94" w:rsidRDefault="00451F94" w:rsidP="00451F94">
      <w:pPr>
        <w:numPr>
          <w:ilvl w:val="0"/>
          <w:numId w:val="2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промежуточная диагностика;</w:t>
      </w:r>
    </w:p>
    <w:p w:rsidR="00451F94" w:rsidRDefault="00451F94" w:rsidP="00451F94">
      <w:pPr>
        <w:numPr>
          <w:ilvl w:val="0"/>
          <w:numId w:val="2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итоговая диагностика.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Мониторинг качества проведения коррекционных занятий по охране и развитию остаточного зрения и зрительного восприятия показал, что  у воспитанников существенно улучшалась: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1. кон</w:t>
      </w:r>
      <w:r>
        <w:rPr>
          <w:rFonts w:cs="Arial"/>
        </w:rPr>
        <w:softHyphen/>
        <w:t xml:space="preserve">стантность зрительного восприятия, причем, в большей степени у </w:t>
      </w:r>
      <w:proofErr w:type="gramStart"/>
      <w:r>
        <w:rPr>
          <w:rFonts w:cs="Arial"/>
        </w:rPr>
        <w:t>слабовидя</w:t>
      </w:r>
      <w:r>
        <w:rPr>
          <w:rFonts w:cs="Arial"/>
        </w:rPr>
        <w:softHyphen/>
        <w:t>щих</w:t>
      </w:r>
      <w:proofErr w:type="gramEnd"/>
      <w:r>
        <w:rPr>
          <w:rFonts w:cs="Arial"/>
        </w:rPr>
        <w:t xml:space="preserve">, чем у частичновидящих обучающихся (рис. 1). 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2. наглядно-образное мышление: до занятий </w:t>
      </w:r>
      <w:proofErr w:type="gramStart"/>
      <w:r>
        <w:rPr>
          <w:rFonts w:cs="Arial"/>
        </w:rPr>
        <w:t>слабовидящие</w:t>
      </w:r>
      <w:proofErr w:type="gramEnd"/>
      <w:r>
        <w:rPr>
          <w:rFonts w:cs="Arial"/>
        </w:rPr>
        <w:t xml:space="preserve"> правильно опознавали 67,5% перевернутых изображений, а после курса занятий – 98,6 %, частичновидящие правильно опознавали соответственно 60% и 93,2% (рис 2,).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3. В течение трех лет занятий у всех  постепенно развива</w:t>
      </w:r>
      <w:r>
        <w:rPr>
          <w:rFonts w:cs="Arial"/>
        </w:rPr>
        <w:softHyphen/>
        <w:t>лась и  существенно улучшилась кратко</w:t>
      </w:r>
      <w:r>
        <w:rPr>
          <w:rFonts w:cs="Arial"/>
        </w:rPr>
        <w:softHyphen/>
        <w:t>временная память (рис. 3).</w:t>
      </w:r>
    </w:p>
    <w:p w:rsidR="00451F94" w:rsidRDefault="00451F94" w:rsidP="00451F94">
      <w:pPr>
        <w:widowControl w:val="0"/>
        <w:numPr>
          <w:ilvl w:val="1"/>
          <w:numId w:val="3"/>
        </w:numPr>
        <w:autoSpaceDE w:val="0"/>
        <w:spacing w:line="360" w:lineRule="auto"/>
        <w:ind w:left="0" w:firstLine="570"/>
        <w:jc w:val="both"/>
        <w:rPr>
          <w:rFonts w:cs="Arial"/>
        </w:rPr>
      </w:pPr>
      <w:proofErr w:type="gramStart"/>
      <w:r>
        <w:rPr>
          <w:rFonts w:cs="Arial"/>
        </w:rPr>
        <w:t>Средний</w:t>
      </w:r>
      <w:proofErr w:type="gramEnd"/>
      <w:r>
        <w:rPr>
          <w:rFonts w:cs="Arial"/>
        </w:rPr>
        <w:t xml:space="preserve"> % показателей возрос (таблица 1):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right"/>
        <w:rPr>
          <w:rFonts w:cs="Arial"/>
        </w:rPr>
      </w:pPr>
      <w:r>
        <w:rPr>
          <w:rFonts w:cs="Arial"/>
        </w:rPr>
        <w:t>Таблица 1.</w:t>
      </w:r>
    </w:p>
    <w:tbl>
      <w:tblPr>
        <w:tblW w:w="0" w:type="auto"/>
        <w:tblInd w:w="-977" w:type="dxa"/>
        <w:tblLayout w:type="fixed"/>
        <w:tblLook w:val="04A0"/>
      </w:tblPr>
      <w:tblGrid>
        <w:gridCol w:w="957"/>
        <w:gridCol w:w="2790"/>
        <w:gridCol w:w="1653"/>
        <w:gridCol w:w="164"/>
        <w:gridCol w:w="1460"/>
        <w:gridCol w:w="2116"/>
        <w:gridCol w:w="1660"/>
        <w:gridCol w:w="51"/>
        <w:gridCol w:w="10"/>
      </w:tblGrid>
      <w:tr w:rsidR="00451F94" w:rsidTr="00451F94">
        <w:tc>
          <w:tcPr>
            <w:tcW w:w="957" w:type="dxa"/>
          </w:tcPr>
          <w:p w:rsidR="00451F94" w:rsidRDefault="00451F94">
            <w:pPr>
              <w:pStyle w:val="a8"/>
              <w:snapToGrid w:val="0"/>
            </w:pPr>
          </w:p>
        </w:tc>
        <w:tc>
          <w:tcPr>
            <w:tcW w:w="2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</w:p>
        </w:tc>
        <w:tc>
          <w:tcPr>
            <w:tcW w:w="3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Слабовидящие обучающиеся</w:t>
            </w:r>
          </w:p>
        </w:tc>
        <w:tc>
          <w:tcPr>
            <w:tcW w:w="38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Частичновидящие обучающиеся</w:t>
            </w:r>
          </w:p>
        </w:tc>
      </w:tr>
      <w:tr w:rsidR="00451F94" w:rsidTr="00451F94">
        <w:tc>
          <w:tcPr>
            <w:tcW w:w="957" w:type="dxa"/>
          </w:tcPr>
          <w:p w:rsidR="00451F94" w:rsidRDefault="00451F94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51F94" w:rsidRDefault="00451F94">
            <w:pPr>
              <w:suppressAutoHyphens w:val="0"/>
              <w:rPr>
                <w:rFonts w:cs="Arial"/>
                <w:szCs w:val="20"/>
              </w:rPr>
            </w:pP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начало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конец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начало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конец</w:t>
            </w:r>
          </w:p>
        </w:tc>
      </w:tr>
      <w:tr w:rsidR="00451F94" w:rsidTr="00451F94">
        <w:tc>
          <w:tcPr>
            <w:tcW w:w="957" w:type="dxa"/>
          </w:tcPr>
          <w:p w:rsidR="00451F94" w:rsidRDefault="00451F94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Зрительное восприятие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67,5%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98,2%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60%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93,2%</w:t>
            </w:r>
          </w:p>
        </w:tc>
      </w:tr>
      <w:tr w:rsidR="00451F94" w:rsidTr="00451F94">
        <w:tc>
          <w:tcPr>
            <w:tcW w:w="957" w:type="dxa"/>
          </w:tcPr>
          <w:p w:rsidR="00451F94" w:rsidRDefault="00451F94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Наглядно-образное мышление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48,6%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100%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45,4%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97,4%</w:t>
            </w:r>
          </w:p>
        </w:tc>
      </w:tr>
      <w:tr w:rsidR="00451F94" w:rsidTr="00451F94">
        <w:tc>
          <w:tcPr>
            <w:tcW w:w="957" w:type="dxa"/>
          </w:tcPr>
          <w:p w:rsidR="00451F94" w:rsidRDefault="00451F94">
            <w:pPr>
              <w:snapToGrid w:val="0"/>
              <w:rPr>
                <w:rFonts w:cs="Arial"/>
                <w:szCs w:val="20"/>
              </w:rPr>
            </w:pP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Зрительная кратковременная память</w:t>
            </w:r>
          </w:p>
        </w:tc>
        <w:tc>
          <w:tcPr>
            <w:tcW w:w="1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49,1%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81.5%</w:t>
            </w:r>
          </w:p>
        </w:tc>
        <w:tc>
          <w:tcPr>
            <w:tcW w:w="2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18,2%</w:t>
            </w:r>
          </w:p>
        </w:tc>
        <w:tc>
          <w:tcPr>
            <w:tcW w:w="17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1F94" w:rsidRDefault="00451F94">
            <w:pPr>
              <w:widowControl w:val="0"/>
              <w:autoSpaceDE w:val="0"/>
              <w:snapToGrid w:val="0"/>
              <w:spacing w:line="360" w:lineRule="auto"/>
              <w:ind w:firstLine="570"/>
              <w:jc w:val="both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30,6%</w:t>
            </w:r>
          </w:p>
        </w:tc>
      </w:tr>
      <w:tr w:rsidR="00451F94" w:rsidTr="00451F94">
        <w:trPr>
          <w:gridAfter w:val="1"/>
          <w:wAfter w:w="10" w:type="dxa"/>
          <w:trHeight w:val="690"/>
        </w:trPr>
        <w:tc>
          <w:tcPr>
            <w:tcW w:w="1080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F94" w:rsidRDefault="00451F94">
            <w:pPr>
              <w:tabs>
                <w:tab w:val="left" w:pos="105"/>
                <w:tab w:val="left" w:pos="1230"/>
              </w:tabs>
              <w:snapToGrid w:val="0"/>
              <w:spacing w:line="360" w:lineRule="auto"/>
              <w:ind w:firstLine="5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Развитие константности зрительного восприятия у слабовидящих детей (а) и            частичновидящих детей (б) в ходе коррекционных занятий </w:t>
            </w: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94" w:rsidRDefault="00451F94">
            <w:pPr>
              <w:snapToGrid w:val="0"/>
              <w:rPr>
                <w:rFonts w:cs="Arial"/>
              </w:rPr>
            </w:pPr>
          </w:p>
        </w:tc>
      </w:tr>
      <w:tr w:rsidR="00451F94" w:rsidTr="00451F94">
        <w:trPr>
          <w:gridAfter w:val="1"/>
          <w:wAfter w:w="10" w:type="dxa"/>
          <w:trHeight w:val="5100"/>
        </w:trPr>
        <w:tc>
          <w:tcPr>
            <w:tcW w:w="540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1F94" w:rsidRDefault="00451F94">
            <w:pPr>
              <w:snapToGrid w:val="0"/>
              <w:ind w:firstLine="570"/>
              <w:jc w:val="both"/>
              <w:rPr>
                <w:rFonts w:cs="Arial"/>
              </w:rPr>
            </w:pPr>
            <w:r>
              <w:rPr>
                <w:rFonts w:cs="Arial"/>
              </w:rPr>
              <w:lastRenderedPageBreak/>
              <w:t>а</w:t>
            </w:r>
          </w:p>
          <w:p w:rsidR="00451F94" w:rsidRDefault="00451F94">
            <w:pPr>
              <w:ind w:firstLine="570"/>
              <w:jc w:val="both"/>
              <w:rPr>
                <w:rFonts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2971800" cy="2543175"/>
                  <wp:effectExtent l="0" t="0" r="0" b="0"/>
                  <wp:docPr id="1" name="Объект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451F94" w:rsidRDefault="00451F94">
            <w:pPr>
              <w:ind w:firstLine="570"/>
              <w:jc w:val="both"/>
              <w:rPr>
                <w:rFonts w:cs="Arial"/>
              </w:rPr>
            </w:pPr>
            <w:r>
              <w:rPr>
                <w:rFonts w:cs="Arial"/>
              </w:rPr>
              <w:t xml:space="preserve">         Рис. 1</w:t>
            </w:r>
          </w:p>
        </w:tc>
        <w:tc>
          <w:tcPr>
            <w:tcW w:w="540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94" w:rsidRDefault="00451F94">
            <w:pPr>
              <w:snapToGrid w:val="0"/>
              <w:ind w:firstLine="570"/>
              <w:jc w:val="both"/>
              <w:rPr>
                <w:rFonts w:cs="Arial"/>
              </w:rPr>
            </w:pPr>
            <w:r>
              <w:rPr>
                <w:rFonts w:cs="Arial"/>
              </w:rPr>
              <w:t>б</w:t>
            </w:r>
          </w:p>
          <w:p w:rsidR="00451F94" w:rsidRDefault="00451F94">
            <w:pPr>
              <w:ind w:firstLine="570"/>
              <w:jc w:val="both"/>
              <w:rPr>
                <w:rFonts w:cs="Arial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3086100" cy="2543175"/>
                  <wp:effectExtent l="0" t="0" r="0" b="0"/>
                  <wp:docPr id="2" name="Объект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451F94" w:rsidRDefault="00451F94">
            <w:pPr>
              <w:ind w:firstLine="570"/>
              <w:jc w:val="both"/>
              <w:rPr>
                <w:rFonts w:cs="Arial"/>
              </w:rPr>
            </w:pPr>
          </w:p>
        </w:tc>
        <w:tc>
          <w:tcPr>
            <w:tcW w:w="5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51F94" w:rsidRDefault="00451F94">
            <w:pPr>
              <w:snapToGrid w:val="0"/>
              <w:rPr>
                <w:rFonts w:cs="Arial"/>
              </w:rPr>
            </w:pPr>
          </w:p>
        </w:tc>
      </w:tr>
    </w:tbl>
    <w:p w:rsidR="00451F94" w:rsidRDefault="00451F94" w:rsidP="00451F94">
      <w:pPr>
        <w:ind w:firstLine="570"/>
        <w:jc w:val="both"/>
        <w:rPr>
          <w:rFonts w:cs="Arial"/>
        </w:rPr>
      </w:pPr>
      <w:r>
        <w:rPr>
          <w:rFonts w:cs="Arial"/>
        </w:rPr>
        <w:t>Развитие наглядно-образного мышления у слабовидящих детей (а) и частичновидящих детей (б) в ходе коррекционных занятий</w:t>
      </w:r>
    </w:p>
    <w:p w:rsidR="00451F94" w:rsidRDefault="00451F94" w:rsidP="00451F94">
      <w:pPr>
        <w:ind w:firstLine="570"/>
        <w:jc w:val="both"/>
        <w:rPr>
          <w:rFonts w:cs="Arial"/>
        </w:rPr>
      </w:pPr>
    </w:p>
    <w:tbl>
      <w:tblPr>
        <w:tblW w:w="0" w:type="auto"/>
        <w:tblInd w:w="-972" w:type="dxa"/>
        <w:tblLayout w:type="fixed"/>
        <w:tblLook w:val="04A0"/>
      </w:tblPr>
      <w:tblGrid>
        <w:gridCol w:w="5400"/>
        <w:gridCol w:w="5400"/>
      </w:tblGrid>
      <w:tr w:rsidR="00451F94" w:rsidTr="00451F94">
        <w:trPr>
          <w:trHeight w:val="4275"/>
        </w:trPr>
        <w:tc>
          <w:tcPr>
            <w:tcW w:w="5400" w:type="dxa"/>
            <w:hideMark/>
          </w:tcPr>
          <w:p w:rsidR="00451F94" w:rsidRDefault="00451F94">
            <w:pPr>
              <w:snapToGrid w:val="0"/>
              <w:ind w:firstLine="570"/>
              <w:jc w:val="both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4656" behindDoc="0" locked="0" layoutInCell="1" allowOverlap="1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227330</wp:posOffset>
                  </wp:positionV>
                  <wp:extent cx="2969260" cy="2458085"/>
                  <wp:effectExtent l="0" t="0" r="0" b="0"/>
                  <wp:wrapSquare wrapText="left"/>
                  <wp:docPr id="5" name="Объект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anchor>
              </w:drawing>
            </w:r>
            <w:r>
              <w:t>а</w:t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55680" behindDoc="0" locked="0" layoutInCell="1" allowOverlap="1">
                  <wp:simplePos x="0" y="0"/>
                  <wp:positionH relativeFrom="column">
                    <wp:posOffset>3674110</wp:posOffset>
                  </wp:positionH>
                  <wp:positionV relativeFrom="paragraph">
                    <wp:posOffset>189865</wp:posOffset>
                  </wp:positionV>
                  <wp:extent cx="3075305" cy="2486025"/>
                  <wp:effectExtent l="0" t="0" r="0" b="0"/>
                  <wp:wrapSquare wrapText="left"/>
                  <wp:docPr id="4" name="Объект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anchor>
              </w:drawing>
            </w:r>
            <w:r>
              <w:t xml:space="preserve"> </w:t>
            </w:r>
          </w:p>
        </w:tc>
        <w:tc>
          <w:tcPr>
            <w:tcW w:w="5400" w:type="dxa"/>
            <w:hideMark/>
          </w:tcPr>
          <w:p w:rsidR="00451F94" w:rsidRDefault="00451F94">
            <w:pPr>
              <w:snapToGrid w:val="0"/>
              <w:ind w:firstLine="570"/>
              <w:jc w:val="both"/>
              <w:rPr>
                <w:rFonts w:cs="Arial"/>
              </w:rPr>
            </w:pPr>
            <w:r>
              <w:rPr>
                <w:rFonts w:cs="Arial"/>
              </w:rPr>
              <w:t>б</w:t>
            </w:r>
          </w:p>
          <w:p w:rsidR="00451F94" w:rsidRDefault="00451F94">
            <w:pPr>
              <w:snapToGrid w:val="0"/>
              <w:ind w:firstLine="570"/>
              <w:jc w:val="both"/>
              <w:rPr>
                <w:rFonts w:cs="Arial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6704" behindDoc="0" locked="0" layoutInCell="1" allowOverlap="1">
                  <wp:simplePos x="0" y="0"/>
                  <wp:positionH relativeFrom="column">
                    <wp:posOffset>321310</wp:posOffset>
                  </wp:positionH>
                  <wp:positionV relativeFrom="paragraph">
                    <wp:posOffset>38735</wp:posOffset>
                  </wp:positionV>
                  <wp:extent cx="3037205" cy="2428240"/>
                  <wp:effectExtent l="0" t="0" r="0" b="0"/>
                  <wp:wrapSquare wrapText="left"/>
                  <wp:docPr id="3" name="Объект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</w:tc>
      </w:tr>
    </w:tbl>
    <w:p w:rsidR="00451F94" w:rsidRDefault="00451F94" w:rsidP="00451F94">
      <w:pPr>
        <w:ind w:firstLine="570"/>
        <w:jc w:val="both"/>
        <w:rPr>
          <w:rFonts w:cs="Arial"/>
        </w:rPr>
      </w:pPr>
      <w:r>
        <w:rPr>
          <w:rFonts w:cs="Arial"/>
        </w:rPr>
        <w:t>Рис.2</w:t>
      </w:r>
    </w:p>
    <w:p w:rsidR="00451F94" w:rsidRDefault="00451F94" w:rsidP="00451F94">
      <w:pPr>
        <w:ind w:firstLine="570"/>
        <w:jc w:val="both"/>
      </w:pPr>
    </w:p>
    <w:p w:rsidR="00451F94" w:rsidRDefault="003B3241" w:rsidP="00451F94">
      <w:pPr>
        <w:ind w:firstLine="570"/>
        <w:jc w:val="both"/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39.05pt;margin-top:3.9pt;width:540.75pt;height:207.05pt;z-index:251659776;mso-wrap-distance-left:9.05pt;mso-wrap-distance-right:9.05pt" stroked="f">
            <v:fill opacity="0" color2="black"/>
            <v:textbox inset="0,0,0,0">
              <w:txbxContent>
                <w:tbl>
                  <w:tblPr>
                    <w:tblW w:w="0" w:type="auto"/>
                    <w:tblInd w:w="108" w:type="dxa"/>
                    <w:tblLayout w:type="fixed"/>
                    <w:tblLook w:val="04A0"/>
                  </w:tblPr>
                  <w:tblGrid>
                    <w:gridCol w:w="5328"/>
                    <w:gridCol w:w="5492"/>
                  </w:tblGrid>
                  <w:tr w:rsidR="00451F94">
                    <w:trPr>
                      <w:trHeight w:val="4136"/>
                    </w:trPr>
                    <w:tc>
                      <w:tcPr>
                        <w:tcW w:w="5328" w:type="dxa"/>
                        <w:hideMark/>
                      </w:tcPr>
                      <w:p w:rsidR="00451F94" w:rsidRDefault="00451F94">
                        <w:pPr>
                          <w:snapToGri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971800" cy="2371725"/>
                              <wp:effectExtent l="0" t="0" r="0" b="0"/>
                              <wp:docPr id="6" name="Объект 6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2"/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</w:rPr>
                          <w:t>а</w:t>
                        </w:r>
                      </w:p>
                      <w:p w:rsidR="00451F94" w:rsidRDefault="00451F94">
                        <w:pPr>
                          <w:snapToGrid w:val="0"/>
                          <w:rPr>
                            <w:rFonts w:cs="Arial"/>
                          </w:rPr>
                        </w:pPr>
                        <w:r>
                          <w:rPr>
                            <w:rFonts w:cs="Arial"/>
                          </w:rPr>
                          <w:t xml:space="preserve">                  Рис.3</w:t>
                        </w:r>
                      </w:p>
                    </w:tc>
                    <w:tc>
                      <w:tcPr>
                        <w:tcW w:w="5492" w:type="dxa"/>
                      </w:tcPr>
                      <w:p w:rsidR="00451F94" w:rsidRDefault="00451F94">
                        <w:pPr>
                          <w:snapToGrid w:val="0"/>
                          <w:rPr>
                            <w:rFonts w:ascii="Arial" w:hAnsi="Arial" w:cs="Arial"/>
                          </w:rPr>
                        </w:pPr>
                        <w:r>
                          <w:rPr>
                            <w:noProof/>
                            <w:lang w:eastAsia="ru-RU"/>
                          </w:rPr>
                          <w:drawing>
                            <wp:inline distT="0" distB="0" distL="0" distR="0">
                              <wp:extent cx="2924175" cy="2362200"/>
                              <wp:effectExtent l="0" t="0" r="0" b="0"/>
                              <wp:docPr id="7" name="Объект 7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chart">
                                  <c:chart xmlns:c="http://schemas.openxmlformats.org/drawingml/2006/chart" xmlns:r="http://schemas.openxmlformats.org/officeDocument/2006/relationships" r:id="rId13"/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ascii="Arial" w:hAnsi="Arial" w:cs="Arial"/>
                          </w:rPr>
                          <w:t>б</w:t>
                        </w:r>
                      </w:p>
                      <w:p w:rsidR="00451F94" w:rsidRDefault="00451F94">
                        <w:pPr>
                          <w:snapToGrid w:val="0"/>
                        </w:pPr>
                      </w:p>
                    </w:tc>
                  </w:tr>
                </w:tbl>
                <w:p w:rsidR="00451F94" w:rsidRDefault="00451F94" w:rsidP="00451F94">
                  <w:r>
                    <w:t xml:space="preserve"> </w:t>
                  </w:r>
                </w:p>
              </w:txbxContent>
            </v:textbox>
            <w10:wrap type="square" side="largest"/>
          </v:shape>
        </w:pic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Уровень развития  </w:t>
      </w:r>
      <w:r>
        <w:rPr>
          <w:noProof/>
          <w:lang w:eastAsia="ru-RU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125730</wp:posOffset>
            </wp:positionV>
            <wp:extent cx="4683125" cy="2394585"/>
            <wp:effectExtent l="0" t="0" r="0" b="0"/>
            <wp:wrapNone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anchor>
        </w:drawing>
      </w:r>
      <w:r>
        <w:rPr>
          <w:rFonts w:cs="Arial"/>
        </w:rPr>
        <w:t>зрительного восприятия детей в ходе коррекционных занятий</w:t>
      </w: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tabs>
          <w:tab w:val="left" w:pos="1170"/>
        </w:tabs>
        <w:autoSpaceDE w:val="0"/>
        <w:spacing w:line="230" w:lineRule="exact"/>
        <w:ind w:firstLine="570"/>
        <w:jc w:val="both"/>
        <w:rPr>
          <w:rFonts w:cs="Arial"/>
        </w:rPr>
      </w:pPr>
      <w:r>
        <w:rPr>
          <w:rFonts w:cs="Arial"/>
        </w:rPr>
        <w:tab/>
      </w: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ind w:firstLine="570"/>
        <w:jc w:val="both"/>
        <w:rPr>
          <w:rFonts w:cs="Arial"/>
        </w:rPr>
      </w:pPr>
      <w:r>
        <w:rPr>
          <w:rFonts w:cs="Arial"/>
        </w:rPr>
        <w:t>Рис. 4</w:t>
      </w:r>
    </w:p>
    <w:p w:rsidR="00451F94" w:rsidRDefault="00451F94" w:rsidP="00451F94">
      <w:pPr>
        <w:tabs>
          <w:tab w:val="left" w:pos="3495"/>
        </w:tabs>
        <w:spacing w:line="360" w:lineRule="auto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Пути коррекционной работы</w:t>
      </w:r>
    </w:p>
    <w:p w:rsidR="00451F94" w:rsidRDefault="00451F94" w:rsidP="00451F94">
      <w:pPr>
        <w:tabs>
          <w:tab w:val="left" w:pos="3495"/>
        </w:tabs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Изучив уровень развития зрительного восприятия в ходе коррекционных занятий, наглядно-образного мышления и зрительной  кратковременной памяти </w:t>
      </w:r>
      <w:proofErr w:type="gramStart"/>
      <w:r>
        <w:rPr>
          <w:rFonts w:cs="Arial"/>
        </w:rPr>
        <w:t>группы</w:t>
      </w:r>
      <w:proofErr w:type="gramEnd"/>
      <w:r>
        <w:rPr>
          <w:rFonts w:cs="Arial"/>
        </w:rPr>
        <w:t xml:space="preserve"> слабовидящих и частичновидящих обучающихся в течение трех  лет  коррекционной работы по охране зрения и развитию зрительного восприятия (рис.1-4)  рекомендуется дальнейшая работа учителя на коррекционных занятиях по охране зрения и развитию зрительного восприятия: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по развитию зрительного восприятия со  </w:t>
      </w:r>
      <w:proofErr w:type="gramStart"/>
      <w:r>
        <w:rPr>
          <w:rFonts w:cs="Arial"/>
        </w:rPr>
        <w:t>слабовидящими</w:t>
      </w:r>
      <w:proofErr w:type="gramEnd"/>
      <w:r>
        <w:rPr>
          <w:rFonts w:cs="Arial"/>
        </w:rPr>
        <w:t xml:space="preserve"> обучающимися  Толиком З., Зоей И., Эльвирой Ш. и частичновидящими обучающимися  Эльдаром А., Любой  Б., Аленой Р.;</w:t>
      </w:r>
    </w:p>
    <w:p w:rsidR="00451F94" w:rsidRDefault="00451F94" w:rsidP="00451F94">
      <w:pPr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по развитию наглядно-образного мышления у частичновидящих </w:t>
      </w:r>
      <w:proofErr w:type="gramStart"/>
      <w:r>
        <w:rPr>
          <w:rFonts w:cs="Arial"/>
        </w:rPr>
        <w:t>обучающихся</w:t>
      </w:r>
      <w:proofErr w:type="gramEnd"/>
      <w:r>
        <w:rPr>
          <w:rFonts w:cs="Arial"/>
        </w:rPr>
        <w:t xml:space="preserve">  Эльдара А., Любы Б., Алены Р., Алисы Ш.;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по развитию зрительной кратковременной памяти   у </w:t>
      </w:r>
      <w:proofErr w:type="gramStart"/>
      <w:r>
        <w:rPr>
          <w:rFonts w:cs="Arial"/>
        </w:rPr>
        <w:t>слабовидящих</w:t>
      </w:r>
      <w:proofErr w:type="gramEnd"/>
      <w:r>
        <w:rPr>
          <w:rFonts w:cs="Arial"/>
        </w:rPr>
        <w:t xml:space="preserve"> обучающихся Вадима Н., Толи З., Пети П. и у частичновидящих обучающихся  Любы Б., Алисы Ш., </w:t>
      </w:r>
      <w:r>
        <w:rPr>
          <w:rFonts w:cs="Arial"/>
        </w:rPr>
        <w:lastRenderedPageBreak/>
        <w:t>Эльдара А., Алены Р.;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- рекомендовать учителям общеобразовательных дисциплин на своих уроках планировать работу с по развитию зрительного восприятия, наглядно-образного мышления, зрительной кратковременной памяти </w:t>
      </w:r>
      <w:proofErr w:type="gramStart"/>
      <w:r>
        <w:rPr>
          <w:rFonts w:cs="Arial"/>
        </w:rPr>
        <w:t>у</w:t>
      </w:r>
      <w:proofErr w:type="gramEnd"/>
      <w:r>
        <w:rPr>
          <w:rFonts w:cs="Arial"/>
        </w:rPr>
        <w:t xml:space="preserve"> обучающихся;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- с целью закрепления достигнутого уровня нормализации зри</w:t>
      </w:r>
      <w:r>
        <w:rPr>
          <w:rFonts w:cs="Arial"/>
        </w:rPr>
        <w:softHyphen/>
        <w:t>тельных функций и развития операциональной стороны восприя</w:t>
      </w:r>
      <w:r>
        <w:rPr>
          <w:rFonts w:cs="Arial"/>
        </w:rPr>
        <w:softHyphen/>
        <w:t>тия, необходимо обязательное использование психологического ме</w:t>
      </w:r>
      <w:r>
        <w:rPr>
          <w:rFonts w:cs="Arial"/>
        </w:rPr>
        <w:softHyphen/>
        <w:t xml:space="preserve">тода. </w:t>
      </w: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Заключение</w:t>
      </w:r>
    </w:p>
    <w:p w:rsidR="00451F94" w:rsidRDefault="00451F94" w:rsidP="00451F94">
      <w:pPr>
        <w:widowControl w:val="0"/>
        <w:autoSpaceDE w:val="0"/>
        <w:spacing w:line="230" w:lineRule="exact"/>
        <w:ind w:firstLine="570"/>
        <w:jc w:val="both"/>
        <w:rPr>
          <w:rFonts w:cs="Arial"/>
        </w:rPr>
      </w:pP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Говоря о результативности коррекционной работы, необ</w:t>
      </w:r>
      <w:r>
        <w:rPr>
          <w:rFonts w:cs="Arial"/>
        </w:rPr>
        <w:softHyphen/>
        <w:t>ходимо иметь в виду, что к положительным результатам  сле</w:t>
      </w:r>
      <w:r>
        <w:rPr>
          <w:rFonts w:cs="Arial"/>
        </w:rPr>
        <w:softHyphen/>
        <w:t>дует относить не только случаи полного восстановления зрительных функций, но и случаи стабилизации зрительных возможностей детей, автоматизации функций зрения. Педагогические мероприятия долж</w:t>
      </w:r>
      <w:r>
        <w:rPr>
          <w:rFonts w:cs="Arial"/>
        </w:rPr>
        <w:softHyphen/>
        <w:t>ны ориентировать педагога на создание полисенсорной компенсатор</w:t>
      </w:r>
      <w:r>
        <w:rPr>
          <w:rFonts w:cs="Arial"/>
        </w:rPr>
        <w:softHyphen/>
        <w:t>ной основы формирования у ребенка чувственного опыта и на разви</w:t>
      </w:r>
      <w:r>
        <w:rPr>
          <w:rFonts w:cs="Arial"/>
        </w:rPr>
        <w:softHyphen/>
        <w:t>тие зрительного восприятия как одного из элементов полисенсорной основы познания ребенком окружающего мира.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В процессе коррекционной работы со слабовидящими и частичновидящими детьми мы пронаблюдали улучшение в  развитии константности зрительного восприятия, наглядно-образного мышления, зрительной кратковременной памяти. 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Исследования показали, что глубокие нарушения зрения приво</w:t>
      </w:r>
      <w:r>
        <w:rPr>
          <w:rFonts w:cs="Arial"/>
        </w:rPr>
        <w:softHyphen/>
        <w:t>дят к отставанию развития образных форм познания и наруше</w:t>
      </w:r>
      <w:r>
        <w:rPr>
          <w:rFonts w:cs="Arial"/>
        </w:rPr>
        <w:softHyphen/>
        <w:t>ниям вербализации чувственного опыта. Онтогенетическое станов</w:t>
      </w:r>
      <w:r>
        <w:rPr>
          <w:rFonts w:cs="Arial"/>
        </w:rPr>
        <w:softHyphen/>
        <w:t xml:space="preserve">ление охраны зрения и  зрительного восприятия </w:t>
      </w:r>
      <w:proofErr w:type="gramStart"/>
      <w:r>
        <w:rPr>
          <w:rFonts w:cs="Arial"/>
        </w:rPr>
        <w:t>слабовидящих</w:t>
      </w:r>
      <w:proofErr w:type="gramEnd"/>
      <w:r>
        <w:rPr>
          <w:rFonts w:cs="Arial"/>
        </w:rPr>
        <w:t xml:space="preserve"> и частичновидящих обучающихся школы-интерната за</w:t>
      </w:r>
      <w:r>
        <w:rPr>
          <w:rFonts w:cs="Arial"/>
        </w:rPr>
        <w:softHyphen/>
        <w:t>держано, в разной степени нарушены его основные свойства. В ходе обучения с опорой на зрение развиваются свойства восприя</w:t>
      </w:r>
      <w:r>
        <w:rPr>
          <w:rFonts w:cs="Arial"/>
        </w:rPr>
        <w:softHyphen/>
        <w:t>тия и его мыслительные компоненты, не достигая, однако, уровня возрастной нормы. У слабовидящих воспитанников школы-интерната, обучающихся с использованием метода Брайля, что исключает зрительную ак</w:t>
      </w:r>
      <w:r>
        <w:rPr>
          <w:rFonts w:cs="Arial"/>
        </w:rPr>
        <w:softHyphen/>
        <w:t>тивность, становление восприятия задержано в большей степени. У частичновидящих воспитанников в период школьного обучения наблюдается постепенный регресс всех свойств восприятия и связанных с ним образных форм познания. Эти данные продемонстрировали необ</w:t>
      </w:r>
      <w:r>
        <w:rPr>
          <w:rFonts w:cs="Arial"/>
        </w:rPr>
        <w:softHyphen/>
        <w:t>ходимость введения в учебно-воспитательный процесс школы-интерната для детей с нарушениями зрения системы специальных коррекционных занятий по охране зрения и  развитию зрительного восприятия.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Коррекционная работа начинается сразу же при поступлении ребенка в школу-интернат, проводиться в начальных классах и закрепляться в 5-6 классах, обес</w:t>
      </w:r>
      <w:r>
        <w:rPr>
          <w:rFonts w:cs="Arial"/>
        </w:rPr>
        <w:softHyphen/>
        <w:t>печивая преемственность и устраняя пробелы в охране зрения и развитии зритель</w:t>
      </w:r>
      <w:r>
        <w:rPr>
          <w:rFonts w:cs="Arial"/>
        </w:rPr>
        <w:softHyphen/>
        <w:t xml:space="preserve">ного восприятия, </w:t>
      </w:r>
      <w:r>
        <w:rPr>
          <w:rFonts w:cs="Arial"/>
        </w:rPr>
        <w:lastRenderedPageBreak/>
        <w:t>связанные с неудовлетворительным дошкольным воспитанием. Разработанный специальный коррекционный курс охраны зрения и развития зрительного восприятия имеет серь</w:t>
      </w:r>
      <w:r>
        <w:rPr>
          <w:rFonts w:cs="Arial"/>
        </w:rPr>
        <w:softHyphen/>
        <w:t>езное экспериментально-теоретическое обоснование. Его сущ</w:t>
      </w:r>
      <w:r>
        <w:rPr>
          <w:rFonts w:cs="Arial"/>
        </w:rPr>
        <w:softHyphen/>
        <w:t>ность - системное формирование зрительных образов, обеспечи</w:t>
      </w:r>
      <w:r>
        <w:rPr>
          <w:rFonts w:cs="Arial"/>
        </w:rPr>
        <w:softHyphen/>
        <w:t>вающее в единстве развитие чувственного и речемыслительного отражения внешнего мира. Системное формирование зрительных образов осуществляется с помощью психофизиологического и пси</w:t>
      </w:r>
      <w:r>
        <w:rPr>
          <w:rFonts w:cs="Arial"/>
        </w:rPr>
        <w:softHyphen/>
        <w:t>хологического методов.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Адекватные психофизиологические методики улучшают фун</w:t>
      </w:r>
      <w:r>
        <w:rPr>
          <w:rFonts w:cs="Arial"/>
        </w:rPr>
        <w:softHyphen/>
        <w:t>кциональное состояние нейронных сетей за счет активизации их адап</w:t>
      </w:r>
      <w:r>
        <w:rPr>
          <w:rFonts w:cs="Arial"/>
        </w:rPr>
        <w:softHyphen/>
        <w:t xml:space="preserve">тивных свойств. Адекватное афферентное воздействие формирует в анализаторном корковом центре </w:t>
      </w:r>
      <w:proofErr w:type="gramStart"/>
      <w:r>
        <w:rPr>
          <w:rFonts w:cs="Arial"/>
        </w:rPr>
        <w:t>специализированную</w:t>
      </w:r>
      <w:proofErr w:type="gramEnd"/>
      <w:r>
        <w:rPr>
          <w:rFonts w:cs="Arial"/>
        </w:rPr>
        <w:t xml:space="preserve"> </w:t>
      </w:r>
      <w:proofErr w:type="spellStart"/>
      <w:r>
        <w:rPr>
          <w:rFonts w:cs="Arial"/>
        </w:rPr>
        <w:t>микросеть</w:t>
      </w:r>
      <w:proofErr w:type="spellEnd"/>
      <w:r>
        <w:rPr>
          <w:rFonts w:cs="Arial"/>
        </w:rPr>
        <w:t xml:space="preserve"> нейронов, являющуюся нейрофизиологической основой опознания объектов. Повторная, ритмичная, адекватная стимуляция реально варьирующими изображениями улучшает состояние нейронных се</w:t>
      </w:r>
      <w:r>
        <w:rPr>
          <w:rFonts w:cs="Arial"/>
        </w:rPr>
        <w:softHyphen/>
        <w:t>тей зрительной системы.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>Применение психофизиологических методик связано с использо</w:t>
      </w:r>
      <w:r>
        <w:rPr>
          <w:rFonts w:cs="Arial"/>
        </w:rPr>
        <w:softHyphen/>
        <w:t>ванием новых информационных технологий (специальные фото</w:t>
      </w:r>
      <w:r>
        <w:rPr>
          <w:rFonts w:cs="Arial"/>
        </w:rPr>
        <w:softHyphen/>
        <w:t>стимуляторы, персональные компьютеры). Это позволяет разнооб</w:t>
      </w:r>
      <w:r>
        <w:rPr>
          <w:rFonts w:cs="Arial"/>
        </w:rPr>
        <w:softHyphen/>
        <w:t>разить способы и формы предъявления визуального материала, в большой степени расширяет возможности получения информации поврежденной сенсорной системой, мобилизуя ее сохранные сен</w:t>
      </w:r>
      <w:r>
        <w:rPr>
          <w:rFonts w:cs="Arial"/>
        </w:rPr>
        <w:softHyphen/>
        <w:t xml:space="preserve">сорно-специфические механизмы. Экспериментальная апробация этих методик выявила существенное улучшение показателей опознания изображений </w:t>
      </w:r>
      <w:proofErr w:type="gramStart"/>
      <w:r>
        <w:rPr>
          <w:rFonts w:cs="Arial"/>
        </w:rPr>
        <w:t>слабови</w:t>
      </w:r>
      <w:r>
        <w:rPr>
          <w:rFonts w:cs="Arial"/>
        </w:rPr>
        <w:softHyphen/>
        <w:t>дящими</w:t>
      </w:r>
      <w:proofErr w:type="gramEnd"/>
      <w:r>
        <w:rPr>
          <w:rFonts w:cs="Arial"/>
        </w:rPr>
        <w:t xml:space="preserve"> и частичновидящими обучающимися школы-интерната. Психо</w:t>
      </w:r>
      <w:r>
        <w:rPr>
          <w:rFonts w:cs="Arial"/>
        </w:rPr>
        <w:softHyphen/>
        <w:t>физиологические методики преимущественно способствуют коррек</w:t>
      </w:r>
      <w:r>
        <w:rPr>
          <w:rFonts w:cs="Arial"/>
        </w:rPr>
        <w:softHyphen/>
        <w:t>ции и компенсации нарушений сенсорных процессов, т. е. опреде</w:t>
      </w:r>
      <w:r>
        <w:rPr>
          <w:rFonts w:cs="Arial"/>
        </w:rPr>
        <w:softHyphen/>
        <w:t>ленному улучшению функциональной стороны зрительного воспри</w:t>
      </w:r>
      <w:r>
        <w:rPr>
          <w:rFonts w:cs="Arial"/>
        </w:rPr>
        <w:softHyphen/>
        <w:t>ятия.</w:t>
      </w:r>
    </w:p>
    <w:p w:rsidR="00451F94" w:rsidRDefault="00451F94" w:rsidP="00451F94">
      <w:pPr>
        <w:widowControl w:val="0"/>
        <w:autoSpaceDE w:val="0"/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      Психофизиологическое и психологическое направления охраны зрения и развития  зрительного восприятия реализуются в комплексной системе, так как они взаимосвязаны и изменения в одном направ</w:t>
      </w:r>
      <w:r>
        <w:rPr>
          <w:rFonts w:cs="Arial"/>
        </w:rPr>
        <w:softHyphen/>
        <w:t>лении требуют изменений в других. Комплексная система охраны зрения и разви</w:t>
      </w:r>
      <w:r>
        <w:rPr>
          <w:rFonts w:cs="Arial"/>
        </w:rPr>
        <w:softHyphen/>
        <w:t>тия зрительного восприятия - это система взаимодействующих факторов, имеющих различную значимость, но в совокупности ис</w:t>
      </w:r>
      <w:r>
        <w:rPr>
          <w:rFonts w:cs="Arial"/>
        </w:rPr>
        <w:softHyphen/>
        <w:t>пользующих все возможные резервы компенсации, находящиеся как в самой зрительной системе, так и в большой мере связанные с деятельностью других отделов мозга. Реализация системы охраны зрения и  раз</w:t>
      </w:r>
      <w:r>
        <w:rPr>
          <w:rFonts w:cs="Arial"/>
        </w:rPr>
        <w:softHyphen/>
        <w:t>вития зрительного восприятия осуществляется тифлопеда</w:t>
      </w:r>
      <w:r>
        <w:rPr>
          <w:rFonts w:cs="Arial"/>
        </w:rPr>
        <w:softHyphen/>
        <w:t>гогикой, но с обязательной конкретной помощью психофизио</w:t>
      </w:r>
      <w:r>
        <w:rPr>
          <w:rFonts w:cs="Arial"/>
        </w:rPr>
        <w:softHyphen/>
        <w:t>логии, психологии и офтальмологии.</w:t>
      </w:r>
    </w:p>
    <w:p w:rsidR="00451F94" w:rsidRDefault="00451F94" w:rsidP="00451F94">
      <w:pPr>
        <w:tabs>
          <w:tab w:val="left" w:pos="1980"/>
        </w:tabs>
        <w:spacing w:line="360" w:lineRule="auto"/>
        <w:ind w:firstLine="570"/>
        <w:jc w:val="both"/>
        <w:rPr>
          <w:rFonts w:cs="Arial"/>
        </w:rPr>
      </w:pPr>
      <w:r>
        <w:rPr>
          <w:rFonts w:cs="Arial"/>
        </w:rPr>
        <w:t xml:space="preserve">Все вышеизложенное позволяет сделать вывод, что данная тема актуальна т.к. основными методами и приемами управления развитием зрительного восприятия ребенка с нарушением зрения является обучение способам видения. В процессе специального </w:t>
      </w:r>
      <w:r>
        <w:rPr>
          <w:rFonts w:cs="Arial"/>
        </w:rPr>
        <w:lastRenderedPageBreak/>
        <w:t xml:space="preserve">обучения учитель использует все </w:t>
      </w:r>
      <w:proofErr w:type="spellStart"/>
      <w:r>
        <w:rPr>
          <w:rFonts w:cs="Arial"/>
        </w:rPr>
        <w:t>общедидактические</w:t>
      </w:r>
      <w:proofErr w:type="spellEnd"/>
      <w:r>
        <w:rPr>
          <w:rFonts w:cs="Arial"/>
        </w:rPr>
        <w:t xml:space="preserve"> методы: наглядный, практический, словесный. Каждый из методов позволяет учителю решать те или иные коррекционные задачи.</w:t>
      </w:r>
    </w:p>
    <w:p w:rsidR="00451F94" w:rsidRDefault="00451F94" w:rsidP="00451F94">
      <w:pPr>
        <w:tabs>
          <w:tab w:val="left" w:pos="1980"/>
        </w:tabs>
        <w:spacing w:line="360" w:lineRule="auto"/>
        <w:ind w:firstLine="570"/>
        <w:jc w:val="both"/>
        <w:rPr>
          <w:rFonts w:cs="Arial"/>
          <w:bCs/>
        </w:rPr>
      </w:pPr>
      <w:r>
        <w:rPr>
          <w:rFonts w:cs="Arial"/>
          <w:bCs/>
        </w:rPr>
        <w:t>В процессе  систематической работы  по коррекции зрения  с обучающимися, воспитанниками мы выявили положительную динамику:</w:t>
      </w:r>
    </w:p>
    <w:p w:rsidR="00451F94" w:rsidRDefault="00451F94" w:rsidP="00451F94">
      <w:pPr>
        <w:tabs>
          <w:tab w:val="left" w:pos="198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- значительно облегчилось проведение функциональной стимуляции органов зрения; </w:t>
      </w:r>
    </w:p>
    <w:p w:rsidR="00451F94" w:rsidRDefault="00451F94" w:rsidP="00451F94">
      <w:pPr>
        <w:tabs>
          <w:tab w:val="left" w:pos="198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- свободнее решается круг вопросов, связанных с аккомодацией, рефракцией глаза, а также бинокулярным зрением; </w:t>
      </w:r>
    </w:p>
    <w:p w:rsidR="00451F94" w:rsidRDefault="00451F94" w:rsidP="00451F94">
      <w:pPr>
        <w:tabs>
          <w:tab w:val="left" w:pos="198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>-прослеживается положительная динамика клинических, функциональных и психофизиологических показателей зрительной системы    (в среднем 3-5%).</w:t>
      </w:r>
    </w:p>
    <w:p w:rsidR="00451F94" w:rsidRDefault="00451F94" w:rsidP="00451F94">
      <w:pPr>
        <w:tabs>
          <w:tab w:val="left" w:pos="1980"/>
        </w:tabs>
        <w:spacing w:line="360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         Следовательно,  целесообразность проведения функциональной стимуляции органов зрения на основе комплексной коррекции нарушений зрительных функций и системного компенсаторного развития зрительного вос</w:t>
      </w:r>
      <w:r>
        <w:rPr>
          <w:rFonts w:cs="Arial"/>
          <w:bCs/>
        </w:rPr>
        <w:softHyphen/>
        <w:t>приятия очевидна.</w:t>
      </w:r>
    </w:p>
    <w:p w:rsidR="00451F94" w:rsidRDefault="00451F94" w:rsidP="00451F94">
      <w:pPr>
        <w:spacing w:line="360" w:lineRule="auto"/>
        <w:ind w:firstLine="540"/>
        <w:jc w:val="both"/>
      </w:pPr>
      <w:r>
        <w:rPr>
          <w:rFonts w:cs="Arial"/>
        </w:rPr>
        <w:t xml:space="preserve">Учитель  распространяет накопленный опыт по проведению коррекционных занятий среди коллег путем публикаций,  организовывает и проводит семинары, выступает на  педсоветах и конференциях. Тимофеевой Т.Б. разработана и апробирована авторская коррекционная программа для школ III, </w:t>
      </w:r>
      <w:r>
        <w:rPr>
          <w:rFonts w:cs="Arial"/>
          <w:lang w:val="en-US"/>
        </w:rPr>
        <w:t>IV</w:t>
      </w:r>
      <w:r>
        <w:rPr>
          <w:rFonts w:cs="Arial"/>
        </w:rPr>
        <w:t xml:space="preserve"> видов «Охрана и развитие остаточного зрения», которой  присвоен гриф «Допущено министерством общего и профессионального образования Ростовской области» (приказ № 205 от 12.09.2005), программа опубликована в Сборнике авторских программ для специальных (коррекционных) школ III, </w:t>
      </w:r>
      <w:r>
        <w:rPr>
          <w:rFonts w:cs="Arial"/>
          <w:lang w:val="en-US"/>
        </w:rPr>
        <w:t>IV</w:t>
      </w:r>
      <w:r>
        <w:rPr>
          <w:rFonts w:cs="Arial"/>
        </w:rPr>
        <w:t xml:space="preserve"> видов  в 2006 году; </w:t>
      </w:r>
      <w:proofErr w:type="gramStart"/>
      <w:r>
        <w:rPr>
          <w:rFonts w:cs="Arial"/>
        </w:rPr>
        <w:t>выступала с докладом  «Использование новых информационных технологий на коррекционных занятиях по охране и развитию остаточного зрения в школе-интернате III вида № 33  г. Новочеркасска  Ростовской области» на областной августовской конференции и  V научно-практической конференции-выставке «Информационные технологии в образовании в рамках международного конгресса конференций», материалы опубликованы в сборниках «Августовская конференция 2005-Ростов-Дон» и  «Информационные технологии в образовании ИТО - РОСТОВ-2005» (часть II, стр. 174-176</w:t>
      </w:r>
      <w:proofErr w:type="gramEnd"/>
      <w:r>
        <w:rPr>
          <w:rFonts w:cs="Arial"/>
        </w:rPr>
        <w:t xml:space="preserve">); </w:t>
      </w:r>
      <w:proofErr w:type="gramStart"/>
      <w:r>
        <w:rPr>
          <w:rFonts w:cs="Arial"/>
        </w:rPr>
        <w:t>статья  «Некоторые особенности коррекционных занятий по охране и развитию остаточного зрения в школе-интернате  III вида №33 г. Новочеркасска Ростовской области» опубликована в журнале «В помощь учителю» издательства института повышения квалификации и переподготовки педагогических работников Ростовской области, учебно-методическое пособие для общеобразовательных школ III вида  «Основы коррекционной работы по охране и развитию остаточного зрения и зрительного восприятия в школах  III вида»  учителя</w:t>
      </w:r>
      <w:proofErr w:type="gramEnd"/>
      <w:r>
        <w:rPr>
          <w:rFonts w:cs="Arial"/>
        </w:rPr>
        <w:t xml:space="preserve"> </w:t>
      </w:r>
      <w:proofErr w:type="gramStart"/>
      <w:r>
        <w:rPr>
          <w:rFonts w:cs="Arial"/>
        </w:rPr>
        <w:t xml:space="preserve">Тимофеевой Т.Б. вошло в сборник </w:t>
      </w:r>
      <w:r>
        <w:t xml:space="preserve">«Организация коррекционных занятий в специальной  </w:t>
      </w:r>
      <w:r>
        <w:lastRenderedPageBreak/>
        <w:t xml:space="preserve">(коррекционной) школе-интернате III – </w:t>
      </w:r>
      <w:r>
        <w:rPr>
          <w:lang w:val="en-US"/>
        </w:rPr>
        <w:t>IV</w:t>
      </w:r>
      <w:r>
        <w:t xml:space="preserve"> вида», издательство «Феникс», г. Ростов-на-Дону</w:t>
      </w:r>
      <w:r>
        <w:rPr>
          <w:rFonts w:cs="Arial"/>
        </w:rPr>
        <w:t xml:space="preserve">» (из опыта работы  педагогического коллектива </w:t>
      </w:r>
      <w:r>
        <w:t>ГКОУ РО  Новочеркасской специальной  школы-интерната  №33</w:t>
      </w:r>
      <w:r>
        <w:rPr>
          <w:rFonts w:cs="Arial"/>
        </w:rPr>
        <w:t xml:space="preserve"> </w:t>
      </w:r>
      <w:r w:rsidR="00BA070C">
        <w:t>.</w:t>
      </w:r>
      <w:proofErr w:type="gramEnd"/>
      <w:r>
        <w:rPr>
          <w:rFonts w:cs="Arial"/>
        </w:rPr>
        <w:t>«</w:t>
      </w:r>
      <w:r>
        <w:rPr>
          <w:rFonts w:cs="Arial"/>
          <w:color w:val="000000"/>
        </w:rPr>
        <w:t>Коррекционные занятия по охране и развитию остаточного зрения — обучение здоровьесбережению и способам видения детей - инвалидов по зрению»</w:t>
      </w:r>
      <w:r w:rsidR="00BA070C">
        <w:rPr>
          <w:rFonts w:cs="Arial"/>
          <w:color w:val="000000"/>
        </w:rPr>
        <w:t>,</w:t>
      </w:r>
      <w:r>
        <w:rPr>
          <w:rFonts w:cs="Arial"/>
        </w:rPr>
        <w:t xml:space="preserve"> «</w:t>
      </w:r>
      <w:r>
        <w:rPr>
          <w:rFonts w:cs="Arial"/>
          <w:color w:val="000000"/>
        </w:rPr>
        <w:t xml:space="preserve">Охрана зрительного восприятия в школе-интернете III, </w:t>
      </w:r>
      <w:proofErr w:type="spellStart"/>
      <w:r>
        <w:rPr>
          <w:rFonts w:cs="Arial"/>
          <w:color w:val="000000"/>
        </w:rPr>
        <w:t>IV-х</w:t>
      </w:r>
      <w:proofErr w:type="spellEnd"/>
      <w:r>
        <w:rPr>
          <w:rFonts w:cs="Arial"/>
          <w:color w:val="000000"/>
        </w:rPr>
        <w:t xml:space="preserve"> видов»</w:t>
      </w:r>
      <w:r w:rsidR="00BA070C">
        <w:t>.</w:t>
      </w:r>
    </w:p>
    <w:p w:rsidR="00451F94" w:rsidRDefault="00451F94" w:rsidP="00451F94">
      <w:pPr>
        <w:spacing w:line="360" w:lineRule="auto"/>
        <w:ind w:firstLine="570"/>
        <w:jc w:val="both"/>
      </w:pPr>
      <w:r>
        <w:t>Общаясь с незрячими и слабовидящими выпускниками, достигшими определенных успехов в жизни, всякий раз поражаешься богатству их внутренней жизни, стойкости личности, удивительной трудоспособности, а самое главное, уверенности в возможности инвалидов по зрению принимать активное участие в жизни общества. Все они очень ясно видят, что важнейшим фактором обучения и воспитания незрячих, их социализации и успешной трудовой деятельности во взрослой жизни является связь с обществом и помощь людей, живущих рядом с ними. А это значит, что усилия коллектива школы-интерната не пропадают даром.</w:t>
      </w:r>
    </w:p>
    <w:p w:rsidR="00451F94" w:rsidRDefault="00451F94" w:rsidP="00451F94">
      <w:pPr>
        <w:spacing w:line="360" w:lineRule="auto"/>
        <w:ind w:firstLine="570"/>
        <w:jc w:val="both"/>
      </w:pPr>
      <w:r>
        <w:t>Главное мы видим в том, чтобы помочь слепому или слабовидящему ребенку адаптироваться, приспособиться к социальной среде. Мы стараемся создать атмосферу эмоционального благополучия инвалидов по зрению, придать уверенность в своих силах. Организационно-правовые, научно-методические, педагогические и психологические основы для этого есть.</w:t>
      </w:r>
    </w:p>
    <w:p w:rsidR="00451F94" w:rsidRDefault="00451F94" w:rsidP="00451F94">
      <w:pPr>
        <w:spacing w:line="360" w:lineRule="auto"/>
        <w:ind w:firstLine="57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Литература</w:t>
      </w:r>
    </w:p>
    <w:p w:rsidR="00451F94" w:rsidRDefault="00451F94" w:rsidP="00451F94">
      <w:pPr>
        <w:numPr>
          <w:ilvl w:val="0"/>
          <w:numId w:val="4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Григорьева Л.П. О системе развития зрительного восприятия при нарушении зрения // Психологический журнал, 1988,т.9, №2. С. 97-107.</w:t>
      </w:r>
    </w:p>
    <w:p w:rsidR="00451F94" w:rsidRDefault="00451F94" w:rsidP="00451F94">
      <w:pPr>
        <w:numPr>
          <w:ilvl w:val="0"/>
          <w:numId w:val="4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Григорьева Л.П., Кондратьева С.И., Сташевский С.В. Системный подход к решению проблемы развития зрительного восприятия. // Дефектология- 1988, №6. С.10-17.</w:t>
      </w:r>
    </w:p>
    <w:p w:rsidR="00451F94" w:rsidRDefault="00451F94" w:rsidP="00451F94">
      <w:pPr>
        <w:numPr>
          <w:ilvl w:val="0"/>
          <w:numId w:val="4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Григорьева Л.П., Кондратьева С.И., Сташевский С.В. О коррекционном курсе развития зрительного восприятия в школах для слепых детей // Особенности проведения занятий со слепыми детьми в часы коррекции. – М., 1990.б (учебно-методическое пособие).</w:t>
      </w:r>
    </w:p>
    <w:p w:rsidR="00451F94" w:rsidRDefault="00451F94" w:rsidP="00451F94">
      <w:pPr>
        <w:numPr>
          <w:ilvl w:val="0"/>
          <w:numId w:val="4"/>
        </w:numPr>
        <w:spacing w:line="360" w:lineRule="auto"/>
        <w:ind w:left="0" w:firstLine="570"/>
        <w:jc w:val="both"/>
        <w:rPr>
          <w:rFonts w:cs="Arial"/>
        </w:rPr>
      </w:pPr>
      <w:r>
        <w:rPr>
          <w:rFonts w:cs="Arial"/>
        </w:rPr>
        <w:t>Григорьева Л.П., Бердянская М.Э., Блинникова И.В., Солнцева О.Г. Развитие восприятия у ребенка: Пособие для коррекционных занятий с детьми с ослабленным зрением в семье, детском саду, начальной школе. – М.: Школа-Пресс, 2001. – («Лечебная педагогика и психология – приложение к журналу «Дефектология»», вып.6)</w:t>
      </w:r>
    </w:p>
    <w:p w:rsidR="00451F94" w:rsidRPr="00BA070C" w:rsidRDefault="00451F94" w:rsidP="00451F94">
      <w:pPr>
        <w:numPr>
          <w:ilvl w:val="0"/>
          <w:numId w:val="4"/>
        </w:numPr>
        <w:spacing w:line="360" w:lineRule="auto"/>
        <w:ind w:left="0" w:firstLine="570"/>
        <w:jc w:val="both"/>
      </w:pPr>
      <w:r w:rsidRPr="00BA070C">
        <w:rPr>
          <w:rFonts w:cs="Arial"/>
          <w:color w:val="000000"/>
        </w:rPr>
        <w:t xml:space="preserve">Тюменцева М. А. </w:t>
      </w:r>
      <w:r w:rsidRPr="00BA070C">
        <w:rPr>
          <w:rStyle w:val="a9"/>
          <w:rFonts w:cs="Arial"/>
          <w:b w:val="0"/>
          <w:color w:val="000000"/>
        </w:rPr>
        <w:t xml:space="preserve">Программа </w:t>
      </w:r>
      <w:r w:rsidRPr="00BA070C">
        <w:rPr>
          <w:rStyle w:val="a9"/>
          <w:b w:val="0"/>
          <w:color w:val="000000"/>
        </w:rPr>
        <w:t xml:space="preserve">по охране и развитию остаточного зрения и зрительного восприятия. 2015. </w:t>
      </w:r>
    </w:p>
    <w:p w:rsidR="00451F94" w:rsidRDefault="00451F94" w:rsidP="00451F94">
      <w:pPr>
        <w:pStyle w:val="a6"/>
        <w:ind w:firstLine="57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lastRenderedPageBreak/>
        <w:t>Приложение 1</w:t>
      </w:r>
    </w:p>
    <w:p w:rsidR="00451F94" w:rsidRDefault="00451F94" w:rsidP="00451F94">
      <w:pPr>
        <w:widowControl w:val="0"/>
        <w:autoSpaceDE w:val="0"/>
        <w:spacing w:before="134" w:line="360" w:lineRule="auto"/>
        <w:ind w:left="398"/>
        <w:rPr>
          <w:b/>
          <w:i/>
          <w:iCs/>
        </w:rPr>
      </w:pPr>
      <w:r>
        <w:rPr>
          <w:b/>
          <w:i/>
          <w:iCs/>
        </w:rPr>
        <w:t>Комплекс упражнений гимнастики для глаз</w:t>
      </w:r>
    </w:p>
    <w:p w:rsidR="00451F94" w:rsidRDefault="00451F94" w:rsidP="00451F94">
      <w:pPr>
        <w:widowControl w:val="0"/>
        <w:autoSpaceDE w:val="0"/>
        <w:spacing w:line="360" w:lineRule="auto"/>
        <w:ind w:left="398"/>
      </w:pPr>
      <w:r>
        <w:t>(рекомендуемое)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>1. Быстро поморгать, закрыть глаза и посидеть спокойно, медленно считая до 5.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>2. Крепко зажмурить глаза (считать до 3), открыть их и посмотреть вдаль (считать до 5). Повторить 4-5 раз.</w:t>
      </w:r>
    </w:p>
    <w:p w:rsidR="00451F94" w:rsidRDefault="00451F94" w:rsidP="00451F94">
      <w:pPr>
        <w:widowControl w:val="0"/>
        <w:tabs>
          <w:tab w:val="right" w:pos="6163"/>
        </w:tabs>
        <w:autoSpaceDE w:val="0"/>
        <w:spacing w:line="360" w:lineRule="auto"/>
      </w:pPr>
      <w:r>
        <w:tab/>
        <w:t>3. Вытянуть правую руку вперед. Следить глазами, не поворачивая головы, за медленными движениями указательного пальца вытяну</w:t>
      </w:r>
      <w:r>
        <w:softHyphen/>
        <w:t>той</w:t>
      </w:r>
      <w:r>
        <w:tab/>
        <w:t>руки влево и вправо, вверх и вниз.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1 -4, по</w:t>
      </w:r>
      <w:r>
        <w:softHyphen/>
        <w:t>том перенести взор вдаль на счет 1-6.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273" w:right="115" w:hanging="273"/>
        <w:jc w:val="both"/>
      </w:pPr>
      <w:r>
        <w:t>5. В среднем темпе проделать 3-4 круговых движений глазами в пра</w:t>
      </w:r>
      <w:r>
        <w:softHyphen/>
        <w:t>вую сторону, столько же в левую сторону. Расслабив глазные мыш</w:t>
      </w:r>
      <w:r>
        <w:softHyphen/>
        <w:t>цы, посмотреть вдаль на счет</w:t>
      </w:r>
    </w:p>
    <w:p w:rsidR="00451F94" w:rsidRDefault="00451F94" w:rsidP="00451F94">
      <w:pPr>
        <w:widowControl w:val="0"/>
        <w:autoSpaceDE w:val="0"/>
        <w:spacing w:line="360" w:lineRule="auto"/>
        <w:ind w:left="273" w:right="115" w:hanging="273"/>
        <w:jc w:val="both"/>
      </w:pPr>
      <w:r>
        <w:t xml:space="preserve"> 1-6. Повторить 1-2 раза.</w:t>
      </w:r>
    </w:p>
    <w:p w:rsidR="00451F94" w:rsidRDefault="00451F94" w:rsidP="00451F94">
      <w:pPr>
        <w:pStyle w:val="a6"/>
        <w:ind w:firstLine="57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2</w:t>
      </w:r>
    </w:p>
    <w:p w:rsidR="00451F94" w:rsidRDefault="00451F94" w:rsidP="00451F94">
      <w:pPr>
        <w:widowControl w:val="0"/>
        <w:autoSpaceDE w:val="0"/>
        <w:spacing w:before="129" w:line="360" w:lineRule="auto"/>
        <w:ind w:left="398"/>
        <w:rPr>
          <w:b/>
          <w:i/>
          <w:iCs/>
        </w:rPr>
      </w:pPr>
      <w:r>
        <w:rPr>
          <w:b/>
          <w:i/>
          <w:iCs/>
        </w:rPr>
        <w:t xml:space="preserve">Методика активизации гармонических колебании в сенсомоторной сфере </w:t>
      </w:r>
      <w:r>
        <w:rPr>
          <w:b/>
        </w:rPr>
        <w:t xml:space="preserve">с </w:t>
      </w:r>
      <w:r>
        <w:rPr>
          <w:b/>
          <w:i/>
          <w:iCs/>
        </w:rPr>
        <w:t>помощью схемы универсальных символов (</w:t>
      </w:r>
      <w:proofErr w:type="gramStart"/>
      <w:r>
        <w:rPr>
          <w:b/>
          <w:i/>
          <w:iCs/>
        </w:rPr>
        <w:t>C</w:t>
      </w:r>
      <w:proofErr w:type="gramEnd"/>
      <w:r>
        <w:rPr>
          <w:b/>
          <w:i/>
          <w:iCs/>
        </w:rPr>
        <w:t>УС)</w:t>
      </w:r>
    </w:p>
    <w:p w:rsidR="00451F94" w:rsidRDefault="00451F94" w:rsidP="00451F94">
      <w:pPr>
        <w:widowControl w:val="0"/>
        <w:tabs>
          <w:tab w:val="left" w:pos="403"/>
        </w:tabs>
        <w:autoSpaceDE w:val="0"/>
        <w:spacing w:line="360" w:lineRule="auto"/>
        <w:jc w:val="both"/>
      </w:pPr>
      <w:r>
        <w:tab/>
        <w:t>С целью «смягчения» неблагоприятных последствий воздействия</w:t>
      </w:r>
    </w:p>
    <w:p w:rsidR="00451F94" w:rsidRDefault="00451F94" w:rsidP="00451F94">
      <w:pPr>
        <w:widowControl w:val="0"/>
        <w:autoSpaceDE w:val="0"/>
        <w:spacing w:line="360" w:lineRule="auto"/>
        <w:jc w:val="both"/>
      </w:pPr>
      <w:r>
        <w:t xml:space="preserve">на организм комплекса факторов закрытых помещений и ограниченных пространств, предложена методика </w:t>
      </w:r>
      <w:proofErr w:type="spellStart"/>
      <w:r>
        <w:t>зрителъно-координаторных</w:t>
      </w:r>
      <w:proofErr w:type="spellEnd"/>
      <w:r>
        <w:t xml:space="preserve"> трена</w:t>
      </w:r>
      <w:r>
        <w:softHyphen/>
        <w:t>жей с помощью схемы универсальных символов - СУС (см. рис. 1).</w:t>
      </w: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3B3241" w:rsidP="00451F94">
      <w:pPr>
        <w:widowControl w:val="0"/>
        <w:autoSpaceDE w:val="0"/>
        <w:spacing w:line="360" w:lineRule="auto"/>
        <w:ind w:right="-101"/>
        <w:jc w:val="both"/>
      </w:pPr>
      <w:r>
        <w:pict>
          <v:shape id="_x0000_s1026" type="#_x0000_t202" style="position:absolute;left:0;text-align:left;margin-left:182.3pt;margin-top:609.05pt;width:213pt;height:106.4pt;z-index:251660800;mso-wrap-distance-left:0;mso-wrap-distance-right:0;mso-position-horizontal-relative:page;mso-position-vertical-relative:page" stroked="f">
            <v:fill opacity="0" color2="black"/>
            <v:textbox inset="0,0,0,0">
              <w:txbxContent>
                <w:p w:rsidR="00451F94" w:rsidRDefault="00451F94" w:rsidP="00451F94">
                  <w:pPr>
                    <w:widowControl w:val="0"/>
                    <w:autoSpaceDE w:val="0"/>
                    <w:spacing w:line="360" w:lineRule="auto"/>
                    <w:jc w:val="center"/>
                  </w:pPr>
                  <w:r>
                    <w:rPr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>
                        <wp:extent cx="2705100" cy="1352550"/>
                        <wp:effectExtent l="19050" t="0" r="0" b="0"/>
                        <wp:docPr id="9" name="Рисунок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705100" cy="13525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>
                                    <a:alpha val="0"/>
                                  </a:srgbClr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side="largest" anchorx="page" anchory="page"/>
          </v:shape>
        </w:pict>
      </w: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</w:p>
    <w:p w:rsidR="00451F94" w:rsidRDefault="00451F94" w:rsidP="00451F94">
      <w:pPr>
        <w:widowControl w:val="0"/>
        <w:autoSpaceDE w:val="0"/>
        <w:spacing w:line="360" w:lineRule="auto"/>
        <w:jc w:val="center"/>
        <w:rPr>
          <w:i/>
          <w:iCs/>
        </w:rPr>
      </w:pPr>
      <w:r>
        <w:rPr>
          <w:i/>
          <w:iCs/>
        </w:rPr>
        <w:t xml:space="preserve">Рис. </w:t>
      </w:r>
      <w:r>
        <w:t xml:space="preserve">1. </w:t>
      </w:r>
      <w:r>
        <w:rPr>
          <w:i/>
          <w:iCs/>
        </w:rPr>
        <w:t xml:space="preserve">Схема </w:t>
      </w:r>
      <w:proofErr w:type="spellStart"/>
      <w:r>
        <w:rPr>
          <w:i/>
          <w:iCs/>
        </w:rPr>
        <w:t>зр</w:t>
      </w:r>
      <w:proofErr w:type="gramStart"/>
      <w:r>
        <w:rPr>
          <w:i/>
          <w:iCs/>
        </w:rPr>
        <w:t>u</w:t>
      </w:r>
      <w:proofErr w:type="gramEnd"/>
      <w:r>
        <w:rPr>
          <w:i/>
          <w:iCs/>
        </w:rPr>
        <w:t>тельно</w:t>
      </w:r>
      <w:r>
        <w:rPr>
          <w:i/>
          <w:iCs/>
        </w:rPr>
        <w:softHyphen/>
        <w:t>двигательных</w:t>
      </w:r>
      <w:proofErr w:type="spellEnd"/>
      <w:r>
        <w:rPr>
          <w:i/>
          <w:iCs/>
        </w:rPr>
        <w:t xml:space="preserve"> траекторий  в методике </w:t>
      </w:r>
      <w:proofErr w:type="spellStart"/>
      <w:r>
        <w:rPr>
          <w:i/>
          <w:iCs/>
        </w:rPr>
        <w:t>офтальмотренажей</w:t>
      </w:r>
      <w:proofErr w:type="spellEnd"/>
    </w:p>
    <w:p w:rsidR="00451F94" w:rsidRDefault="00451F94" w:rsidP="00451F94">
      <w:pPr>
        <w:widowControl w:val="0"/>
        <w:autoSpaceDE w:val="0"/>
        <w:spacing w:line="360" w:lineRule="auto"/>
        <w:jc w:val="center"/>
        <w:rPr>
          <w:i/>
          <w:iCs/>
        </w:rPr>
      </w:pPr>
    </w:p>
    <w:p w:rsidR="00451F94" w:rsidRDefault="00451F94" w:rsidP="00451F94">
      <w:pPr>
        <w:widowControl w:val="0"/>
        <w:autoSpaceDE w:val="0"/>
        <w:spacing w:line="360" w:lineRule="auto"/>
        <w:ind w:right="-101"/>
        <w:jc w:val="both"/>
      </w:pPr>
      <w:r>
        <w:t xml:space="preserve">Цвета схемы должны соответствовать следующим требованиям: вертикальная и </w:t>
      </w:r>
      <w:r>
        <w:lastRenderedPageBreak/>
        <w:t>горизонтальная линии выполняются коричнево-</w:t>
      </w:r>
      <w:r>
        <w:softHyphen/>
        <w:t xml:space="preserve">золотистым цветом, наружный овал - красным, внутренний овал - зеленым, «восьмерка» </w:t>
      </w:r>
      <w:r>
        <w:softHyphen/>
        <w:t>ярко-голубым.</w:t>
      </w:r>
    </w:p>
    <w:p w:rsidR="00451F94" w:rsidRDefault="00451F94" w:rsidP="00451F94">
      <w:pPr>
        <w:widowControl w:val="0"/>
        <w:autoSpaceDE w:val="0"/>
        <w:spacing w:line="360" w:lineRule="auto"/>
        <w:ind w:right="-101" w:firstLine="408"/>
      </w:pPr>
      <w:r>
        <w:t>Продольный размер овала рассчитывается путем умноже</w:t>
      </w:r>
      <w:r>
        <w:softHyphen/>
        <w:t>ния поперечного размера на</w:t>
      </w:r>
      <w:proofErr w:type="gramStart"/>
      <w:r>
        <w:t>1</w:t>
      </w:r>
      <w:proofErr w:type="gramEnd"/>
      <w:r>
        <w:t>.41.</w:t>
      </w:r>
    </w:p>
    <w:p w:rsidR="00451F94" w:rsidRDefault="00451F94" w:rsidP="00451F94">
      <w:pPr>
        <w:widowControl w:val="0"/>
        <w:autoSpaceDE w:val="0"/>
        <w:spacing w:line="360" w:lineRule="auto"/>
        <w:ind w:left="14" w:right="-243" w:firstLine="408"/>
      </w:pPr>
      <w:r>
        <w:t>Упражнения по схеме уни</w:t>
      </w:r>
      <w:r>
        <w:softHyphen/>
        <w:t>версальных символов выполняются в заданной последовательности. Первым по очередности произ</w:t>
      </w:r>
      <w:r>
        <w:softHyphen/>
        <w:t>водим движения вправо-влево по горизонтальной линии. Далее выпол</w:t>
      </w:r>
      <w:r>
        <w:softHyphen/>
        <w:t>няем движения вверх-вниз по вертикальной линии. Третьими по оче</w:t>
      </w:r>
      <w:r>
        <w:softHyphen/>
        <w:t>редности будут движения по часовой стрелке по наружному овалу. Да</w:t>
      </w:r>
      <w:r>
        <w:softHyphen/>
        <w:t>лее выполняем движения против часовой стрелки по внутреннему ова</w:t>
      </w:r>
      <w:r>
        <w:softHyphen/>
        <w:t>лу. Завершаем упражнения движениями по «восьмёрке» вверх, начиная с крайней правой точки. По каждому элементу схемы производим 10-15 движений.</w:t>
      </w:r>
    </w:p>
    <w:p w:rsidR="00451F94" w:rsidRDefault="00451F94" w:rsidP="00451F94">
      <w:pPr>
        <w:pStyle w:val="a6"/>
        <w:ind w:firstLine="570"/>
        <w:jc w:val="righ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Приложение 3</w:t>
      </w:r>
    </w:p>
    <w:p w:rsidR="00451F94" w:rsidRDefault="00451F94" w:rsidP="00451F94">
      <w:pPr>
        <w:widowControl w:val="0"/>
        <w:autoSpaceDE w:val="0"/>
        <w:spacing w:line="360" w:lineRule="auto"/>
        <w:ind w:left="14" w:right="-243" w:firstLine="408"/>
      </w:pPr>
    </w:p>
    <w:p w:rsidR="00451F94" w:rsidRDefault="00451F94" w:rsidP="00451F94">
      <w:pPr>
        <w:widowControl w:val="0"/>
        <w:autoSpaceDE w:val="0"/>
        <w:spacing w:before="134" w:line="360" w:lineRule="auto"/>
        <w:ind w:left="398"/>
        <w:rPr>
          <w:b/>
          <w:i/>
          <w:iCs/>
        </w:rPr>
      </w:pPr>
      <w:r>
        <w:rPr>
          <w:b/>
          <w:i/>
          <w:iCs/>
        </w:rPr>
        <w:t>Комплекс упражнений гимнастики для глаз</w:t>
      </w:r>
    </w:p>
    <w:p w:rsidR="00451F94" w:rsidRDefault="00451F94" w:rsidP="00451F94">
      <w:pPr>
        <w:widowControl w:val="0"/>
        <w:autoSpaceDE w:val="0"/>
        <w:spacing w:line="360" w:lineRule="auto"/>
        <w:ind w:left="398"/>
      </w:pPr>
      <w:r>
        <w:t>(рекомендуемое)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>1. Быстро поморгать, закрыть глаза и посидеть спокойно, медленно считая до 5.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>2. Крепко зажмурить глаза (считать до 3), открыть их и посмотреть вдаль (считать до 5). Повторить 4-5 раз.</w:t>
      </w:r>
    </w:p>
    <w:p w:rsidR="00451F94" w:rsidRDefault="00451F94" w:rsidP="00451F94">
      <w:pPr>
        <w:widowControl w:val="0"/>
        <w:tabs>
          <w:tab w:val="right" w:pos="6163"/>
        </w:tabs>
        <w:autoSpaceDE w:val="0"/>
        <w:spacing w:line="360" w:lineRule="auto"/>
      </w:pPr>
      <w:r>
        <w:tab/>
        <w:t>3. Вытянуть правую руку вперед. Следить глазами, не поворачивая головы, за медленными движениями указательного пальца вытяну</w:t>
      </w:r>
      <w:r>
        <w:softHyphen/>
        <w:t>той</w:t>
      </w:r>
      <w:r>
        <w:tab/>
        <w:t>руки влево и вправо, вверх и вниз.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9"/>
      </w:pPr>
      <w:r>
        <w:t xml:space="preserve">4. Посмотреть на указательный палец вытянутой </w:t>
      </w:r>
      <w:proofErr w:type="gramStart"/>
      <w:r>
        <w:t>руки</w:t>
      </w:r>
      <w:proofErr w:type="gramEnd"/>
      <w:r>
        <w:t xml:space="preserve"> на счет 1 -4, по</w:t>
      </w:r>
      <w:r>
        <w:softHyphen/>
        <w:t>том перенести взор вдаль на счет 1-6. Повторить 4-5 раз.</w:t>
      </w:r>
    </w:p>
    <w:p w:rsidR="00451F94" w:rsidRDefault="00451F94" w:rsidP="00451F94">
      <w:pPr>
        <w:widowControl w:val="0"/>
        <w:autoSpaceDE w:val="0"/>
        <w:spacing w:line="360" w:lineRule="auto"/>
        <w:ind w:left="273" w:right="115" w:hanging="273"/>
        <w:jc w:val="both"/>
      </w:pPr>
      <w:r>
        <w:t>5. В среднем темпе проделать 3-4 круговых движений глазами в пра</w:t>
      </w:r>
      <w:r>
        <w:softHyphen/>
        <w:t>вую сторону, столько же в левую сторону. Расслабив глазные мыш</w:t>
      </w:r>
      <w:r>
        <w:softHyphen/>
        <w:t>цы, посмотреть вдаль на счет</w:t>
      </w:r>
    </w:p>
    <w:p w:rsidR="00451F94" w:rsidRDefault="00451F94" w:rsidP="00451F94">
      <w:pPr>
        <w:widowControl w:val="0"/>
        <w:autoSpaceDE w:val="0"/>
        <w:spacing w:line="360" w:lineRule="auto"/>
        <w:ind w:left="273" w:right="115" w:hanging="273"/>
        <w:jc w:val="both"/>
      </w:pPr>
      <w:r>
        <w:t xml:space="preserve"> 1-6. Повторить 1-2 раза.</w:t>
      </w:r>
    </w:p>
    <w:p w:rsidR="007F3B1A" w:rsidRDefault="007F3B1A"/>
    <w:sectPr w:rsidR="007F3B1A" w:rsidSect="007F3B1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6195" w:rsidRDefault="00AA6195" w:rsidP="00451F94">
      <w:r>
        <w:separator/>
      </w:r>
    </w:p>
  </w:endnote>
  <w:endnote w:type="continuationSeparator" w:id="0">
    <w:p w:rsidR="00AA6195" w:rsidRDefault="00AA6195" w:rsidP="00451F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6195" w:rsidRDefault="00AA6195" w:rsidP="00451F94">
      <w:r>
        <w:separator/>
      </w:r>
    </w:p>
  </w:footnote>
  <w:footnote w:type="continuationSeparator" w:id="0">
    <w:p w:rsidR="00AA6195" w:rsidRDefault="00AA6195" w:rsidP="00451F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c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F94" w:rsidRDefault="00451F94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8"/>
        <w:szCs w:val="28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F94"/>
    <w:rsid w:val="00167528"/>
    <w:rsid w:val="003B3241"/>
    <w:rsid w:val="00451F94"/>
    <w:rsid w:val="007F3B1A"/>
    <w:rsid w:val="008F78CD"/>
    <w:rsid w:val="00AA6195"/>
    <w:rsid w:val="00BA070C"/>
    <w:rsid w:val="00E15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9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51F94"/>
    <w:rPr>
      <w:color w:val="000080"/>
      <w:u w:val="single"/>
    </w:rPr>
  </w:style>
  <w:style w:type="paragraph" w:styleId="a4">
    <w:name w:val="Title"/>
    <w:basedOn w:val="a"/>
    <w:next w:val="a"/>
    <w:link w:val="a5"/>
    <w:qFormat/>
    <w:rsid w:val="00451F94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451F9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6">
    <w:name w:val="Body Text"/>
    <w:basedOn w:val="a"/>
    <w:link w:val="a7"/>
    <w:semiHidden/>
    <w:unhideWhenUsed/>
    <w:rsid w:val="00451F94"/>
    <w:pPr>
      <w:jc w:val="center"/>
    </w:pPr>
    <w:rPr>
      <w:b/>
      <w:sz w:val="26"/>
      <w:szCs w:val="20"/>
    </w:rPr>
  </w:style>
  <w:style w:type="character" w:customStyle="1" w:styleId="a7">
    <w:name w:val="Основной текст Знак"/>
    <w:basedOn w:val="a0"/>
    <w:link w:val="a6"/>
    <w:semiHidden/>
    <w:rsid w:val="00451F94"/>
    <w:rPr>
      <w:rFonts w:ascii="Times New Roman" w:eastAsia="Times New Roman" w:hAnsi="Times New Roman" w:cs="Times New Roman"/>
      <w:b/>
      <w:sz w:val="26"/>
      <w:szCs w:val="20"/>
      <w:lang w:eastAsia="ar-SA"/>
    </w:rPr>
  </w:style>
  <w:style w:type="paragraph" w:customStyle="1" w:styleId="a8">
    <w:name w:val="Заголовок таблицы"/>
    <w:basedOn w:val="a"/>
    <w:rsid w:val="00451F94"/>
    <w:pPr>
      <w:suppressLineNumbers/>
      <w:jc w:val="center"/>
    </w:pPr>
    <w:rPr>
      <w:b/>
      <w:bCs/>
    </w:rPr>
  </w:style>
  <w:style w:type="character" w:styleId="a9">
    <w:name w:val="Strong"/>
    <w:basedOn w:val="a0"/>
    <w:qFormat/>
    <w:rsid w:val="00451F94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51F9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51F94"/>
    <w:rPr>
      <w:rFonts w:ascii="Tahoma" w:eastAsia="Times New Roman" w:hAnsi="Tahoma" w:cs="Tahoma"/>
      <w:sz w:val="16"/>
      <w:szCs w:val="16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51F9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51F9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51F9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51F94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7.xm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chart" Target="charts/chart1.xml"/><Relationship Id="rId12" Type="http://schemas.openxmlformats.org/officeDocument/2006/relationships/chart" Target="charts/chart6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5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theme" Target="theme/theme1.xml"/><Relationship Id="rId10" Type="http://schemas.openxmlformats.org/officeDocument/2006/relationships/chart" Target="charts/chart4.xm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chart" Target="charts/chart3.xml"/><Relationship Id="rId14" Type="http://schemas.openxmlformats.org/officeDocument/2006/relationships/chart" Target="charts/chart8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4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3112582781457001"/>
          <c:y val="5.8365758754863807E-2"/>
          <c:w val="0.63576158940397365"/>
          <c:h val="0.50972762645914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0.00%</c:formatCode>
                <c:ptCount val="5"/>
                <c:pt idx="1">
                  <c:v>0.67500000000000071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 formatCode="0.00%">
                  <c:v>0.71600000000000041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 formatCode="0.00%">
                  <c:v>0.8250000000000004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70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 formatCode="0.00%">
                  <c:v>0.98599999999999999</c:v>
                </c:pt>
              </c:numCache>
            </c:numRef>
          </c:val>
        </c:ser>
        <c:shape val="box"/>
        <c:axId val="86384000"/>
        <c:axId val="87794816"/>
        <c:axId val="0"/>
      </c:bar3DChart>
      <c:catAx>
        <c:axId val="86384000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794816"/>
        <c:crosses val="autoZero"/>
        <c:auto val="1"/>
        <c:lblAlgn val="ctr"/>
        <c:lblOffset val="100"/>
        <c:tickLblSkip val="1"/>
        <c:tickMarkSkip val="1"/>
      </c:catAx>
      <c:valAx>
        <c:axId val="8779481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638400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07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1847133757961815"/>
          <c:y val="5.8365758754863807E-2"/>
          <c:w val="0.6496815286624209"/>
          <c:h val="0.5097276264591446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0.00%</c:formatCode>
                <c:ptCount val="5"/>
                <c:pt idx="1">
                  <c:v>0.60000000000000042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 formatCode="0.00%">
                  <c:v>0.7020000000000004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 formatCode="0.00%">
                  <c:v>0.80200000000000005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 formatCode="0.00%">
                  <c:v>0.93200000000000005</c:v>
                </c:pt>
              </c:numCache>
            </c:numRef>
          </c:val>
        </c:ser>
        <c:shape val="box"/>
        <c:axId val="91184512"/>
        <c:axId val="91464832"/>
        <c:axId val="0"/>
      </c:bar3DChart>
      <c:catAx>
        <c:axId val="91184512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1464832"/>
        <c:crosses val="autoZero"/>
        <c:auto val="1"/>
        <c:lblAlgn val="ctr"/>
        <c:lblOffset val="100"/>
        <c:tickLblSkip val="1"/>
        <c:tickMarkSkip val="1"/>
      </c:catAx>
      <c:valAx>
        <c:axId val="91464832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1184512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06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hPercent val="81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3112582781457001"/>
          <c:y val="6.0483870967741979E-2"/>
          <c:w val="0.63576158940397365"/>
          <c:h val="0.4919354838709680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1">
                  <c:v>48.6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65.3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>
                  <c:v>98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>
                  <c:v>100</c:v>
                </c:pt>
              </c:numCache>
            </c:numRef>
          </c:val>
        </c:ser>
        <c:shape val="box"/>
        <c:axId val="94453120"/>
        <c:axId val="96781440"/>
        <c:axId val="0"/>
      </c:bar3DChart>
      <c:catAx>
        <c:axId val="94453120"/>
        <c:scaling>
          <c:orientation val="minMax"/>
        </c:scaling>
        <c:axPos val="b"/>
        <c:numFmt formatCode="General" sourceLinked="1"/>
        <c:tickLblPos val="low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6781440"/>
        <c:crosses val="autoZero"/>
        <c:auto val="1"/>
        <c:lblAlgn val="ctr"/>
        <c:lblOffset val="100"/>
        <c:tickLblSkip val="1"/>
        <c:tickMarkSkip val="1"/>
      </c:catAx>
      <c:valAx>
        <c:axId val="96781440"/>
        <c:scaling>
          <c:orientation val="minMax"/>
        </c:scaling>
        <c:axPos val="l"/>
        <c:majorGridlines>
          <c:spPr>
            <a:ln w="3173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3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445312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3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86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1948881789137429"/>
          <c:y val="5.9760956175298849E-2"/>
          <c:w val="0.6485623003194888"/>
          <c:h val="0.49800796812749043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1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50.6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>
                  <c:v>79.2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5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>
                  <c:v>97.4</c:v>
                </c:pt>
              </c:numCache>
            </c:numRef>
          </c:val>
        </c:ser>
        <c:shape val="box"/>
        <c:axId val="109351680"/>
        <c:axId val="109353984"/>
        <c:axId val="0"/>
      </c:bar3DChart>
      <c:catAx>
        <c:axId val="109351680"/>
        <c:scaling>
          <c:orientation val="minMax"/>
        </c:scaling>
        <c:axPos val="b"/>
        <c:numFmt formatCode="General" sourceLinked="1"/>
        <c:tickLblPos val="low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9353984"/>
        <c:crosses val="autoZero"/>
        <c:auto val="1"/>
        <c:lblAlgn val="ctr"/>
        <c:lblOffset val="100"/>
        <c:tickLblSkip val="1"/>
        <c:tickMarkSkip val="1"/>
      </c:catAx>
      <c:valAx>
        <c:axId val="109353984"/>
        <c:scaling>
          <c:orientation val="minMax"/>
        </c:scaling>
        <c:axPos val="l"/>
        <c:majorGridlines>
          <c:spPr>
            <a:ln w="3174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4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09351680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4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90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2362459546925626"/>
          <c:y val="6.1224489795918373E-2"/>
          <c:w val="0.64401294498381878"/>
          <c:h val="0.48571428571428604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1">
                  <c:v>45.4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50.6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>
                  <c:v>79.2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698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>
                  <c:v>97.4</c:v>
                </c:pt>
              </c:numCache>
            </c:numRef>
          </c:val>
        </c:ser>
        <c:shape val="box"/>
        <c:axId val="87800064"/>
        <c:axId val="89419776"/>
        <c:axId val="0"/>
      </c:bar3DChart>
      <c:catAx>
        <c:axId val="87800064"/>
        <c:scaling>
          <c:orientation val="minMax"/>
        </c:scaling>
        <c:axPos val="b"/>
        <c:numFmt formatCode="General" sourceLinked="1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419776"/>
        <c:crosses val="autoZero"/>
        <c:auto val="1"/>
        <c:lblAlgn val="ctr"/>
        <c:lblOffset val="100"/>
        <c:tickLblSkip val="1"/>
        <c:tickMarkSkip val="1"/>
      </c:catAx>
      <c:valAx>
        <c:axId val="89419776"/>
        <c:scaling>
          <c:orientation val="minMax"/>
        </c:scaling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78000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5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397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8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3112582781457001"/>
          <c:y val="6.2761506276150639E-2"/>
          <c:w val="0.63576158940397365"/>
          <c:h val="0.4728033472803348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71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1">
                  <c:v>18.2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71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22.8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71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>
                  <c:v>26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714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>
                  <c:v>30.6</c:v>
                </c:pt>
              </c:numCache>
            </c:numRef>
          </c:val>
        </c:ser>
        <c:shape val="box"/>
        <c:axId val="89519616"/>
        <c:axId val="89521152"/>
        <c:axId val="0"/>
      </c:bar3DChart>
      <c:catAx>
        <c:axId val="89519616"/>
        <c:scaling>
          <c:orientation val="minMax"/>
        </c:scaling>
        <c:axPos val="b"/>
        <c:numFmt formatCode="General" sourceLinked="1"/>
        <c:tickLblPos val="low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521152"/>
        <c:crosses val="autoZero"/>
        <c:auto val="1"/>
        <c:lblAlgn val="ctr"/>
        <c:lblOffset val="100"/>
        <c:tickLblSkip val="1"/>
        <c:tickMarkSkip val="1"/>
      </c:catAx>
      <c:valAx>
        <c:axId val="89521152"/>
        <c:scaling>
          <c:orientation val="minMax"/>
        </c:scaling>
        <c:axPos val="l"/>
        <c:majorGridlines>
          <c:spPr>
            <a:ln w="317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1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519616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9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1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29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1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hPercent val="79"/>
      <c:depthPercent val="100"/>
      <c:rAngAx val="1"/>
    </c:view3D>
    <c:floor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spPr>
        <a:noFill/>
        <a:ln w="3175">
          <a:solidFill>
            <a:srgbClr val="000000"/>
          </a:solidFill>
          <a:prstDash val="solid"/>
        </a:ln>
      </c:spPr>
    </c:sideWall>
    <c:backWall>
      <c:spPr>
        <a:noFill/>
        <a:ln w="3175">
          <a:solidFill>
            <a:srgbClr val="00000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33670033670033672"/>
          <c:y val="6.3025210084033639E-2"/>
          <c:w val="0.62962962962963043"/>
          <c:h val="0.47058823529411797"/>
        </c:manualLayout>
      </c:layout>
      <c:bar3DChart>
        <c:barDir val="col"/>
        <c:grouping val="clustered"/>
        <c:ser>
          <c:idx val="0"/>
          <c:order val="0"/>
          <c:tx>
            <c:strRef>
              <c:f>Sheet1!$A$2</c:f>
              <c:strCache>
                <c:ptCount val="1"/>
                <c:pt idx="0">
                  <c:v>первый этап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Sheet1!$B$2:$F$2</c:f>
              <c:numCache>
                <c:formatCode>General</c:formatCode>
                <c:ptCount val="5"/>
                <c:pt idx="1">
                  <c:v>49.1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второй этап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Sheet1!$B$3:$F$3</c:f>
              <c:numCache>
                <c:formatCode>General</c:formatCode>
                <c:ptCount val="5"/>
                <c:pt idx="2">
                  <c:v>61.5</c:v>
                </c:pt>
              </c:numCache>
            </c:numRef>
          </c:val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третий этап</c:v>
                </c:pt>
              </c:strCache>
            </c:strRef>
          </c:tx>
          <c:spPr>
            <a:pattFill prst="pct75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Sheet1!$B$4:$F$4</c:f>
              <c:numCache>
                <c:formatCode>General</c:formatCode>
                <c:ptCount val="5"/>
                <c:pt idx="3">
                  <c:v>70.2</c:v>
                </c:pt>
              </c:numCache>
            </c:numRef>
          </c:val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итог</c:v>
                </c:pt>
              </c:strCache>
            </c:strRef>
          </c:tx>
          <c:spPr>
            <a:pattFill prst="pct20">
              <a:fgClr>
                <a:srgbClr val="000000"/>
              </a:fgClr>
              <a:bgClr>
                <a:srgbClr val="FFFFFF"/>
              </a:bgClr>
            </a:pattFill>
            <a:ln w="12703">
              <a:solidFill>
                <a:srgbClr val="000000"/>
              </a:solidFill>
              <a:prstDash val="solid"/>
            </a:ln>
          </c:spPr>
          <c:cat>
            <c:numRef>
              <c:f>Sheet1!$B$1:$F$1</c:f>
              <c:numCache>
                <c:formatCode>General</c:formatCode>
                <c:ptCount val="5"/>
                <c:pt idx="1">
                  <c:v>1</c:v>
                </c:pt>
                <c:pt idx="2">
                  <c:v>2</c:v>
                </c:pt>
                <c:pt idx="3">
                  <c:v>3</c:v>
                </c:pt>
                <c:pt idx="4">
                  <c:v>4</c:v>
                </c:pt>
              </c:numCache>
            </c:numRef>
          </c:cat>
          <c:val>
            <c:numRef>
              <c:f>Sheet1!$B$5:$F$5</c:f>
              <c:numCache>
                <c:formatCode>General</c:formatCode>
                <c:ptCount val="5"/>
                <c:pt idx="4">
                  <c:v>81.5</c:v>
                </c:pt>
              </c:numCache>
            </c:numRef>
          </c:val>
        </c:ser>
        <c:shape val="box"/>
        <c:axId val="90847488"/>
        <c:axId val="90853376"/>
        <c:axId val="0"/>
      </c:bar3DChart>
      <c:catAx>
        <c:axId val="90847488"/>
        <c:scaling>
          <c:orientation val="minMax"/>
        </c:scaling>
        <c:axPos val="b"/>
        <c:numFmt formatCode="General" sourceLinked="1"/>
        <c:tickLblPos val="low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0853376"/>
        <c:crosses val="autoZero"/>
        <c:auto val="1"/>
        <c:lblAlgn val="ctr"/>
        <c:lblOffset val="100"/>
        <c:tickLblSkip val="1"/>
        <c:tickMarkSkip val="1"/>
      </c:catAx>
      <c:valAx>
        <c:axId val="90853376"/>
        <c:scaling>
          <c:orientation val="minMax"/>
        </c:scaling>
        <c:axPos val="l"/>
        <c:majorGridlines>
          <c:spPr>
            <a:ln w="3176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6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00" b="1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90847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ln w="3176">
            <a:solidFill>
              <a:srgbClr val="000000"/>
            </a:solidFill>
            <a:prstDash val="solid"/>
          </a:ln>
        </c:spPr>
        <c:txPr>
          <a:bodyPr/>
          <a:lstStyle/>
          <a:p>
            <a:pPr rtl="0">
              <a:defRPr sz="800" b="0" i="1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dTable>
      <c:spPr>
        <a:noFill/>
        <a:ln w="25406">
          <a:noFill/>
        </a:ln>
      </c:spPr>
    </c:plotArea>
    <c:plotVisOnly val="1"/>
    <c:dispBlanksAs val="gap"/>
  </c:chart>
  <c:spPr>
    <a:gradFill rotWithShape="0">
      <a:gsLst>
        <a:gs pos="0">
          <a:srgbClr val="FFFFFF">
            <a:gamma/>
            <a:shade val="46275"/>
            <a:invGamma/>
          </a:srgbClr>
        </a:gs>
        <a:gs pos="50000">
          <a:srgbClr val="FFFFFF"/>
        </a:gs>
        <a:gs pos="100000">
          <a:srgbClr val="FFFFFF">
            <a:gamma/>
            <a:shade val="46275"/>
            <a:invGamma/>
          </a:srgbClr>
        </a:gs>
      </a:gsLst>
      <a:lin ang="2700000" scaled="1"/>
    </a:gradFill>
    <a:ln>
      <a:noFill/>
    </a:ln>
  </c:spPr>
  <c:txPr>
    <a:bodyPr/>
    <a:lstStyle/>
    <a:p>
      <a:pPr>
        <a:defRPr sz="8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8.091286307053952E-2"/>
          <c:y val="8.7136929460580964E-2"/>
          <c:w val="0.56639004149377636"/>
          <c:h val="0.76348547717842385"/>
        </c:manualLayout>
      </c:layout>
      <c:areaChart>
        <c:grouping val="stacked"/>
        <c:ser>
          <c:idx val="0"/>
          <c:order val="0"/>
          <c:tx>
            <c:strRef>
              <c:f>Sheet1!$A$2</c:f>
              <c:strCache>
                <c:ptCount val="1"/>
                <c:pt idx="0">
                  <c:v>Частичновидящие дети</c:v>
                </c:pt>
              </c:strCache>
            </c:strRef>
          </c:tx>
          <c:spPr>
            <a:pattFill prst="pct90">
              <a:fgClr>
                <a:srgbClr val="000000"/>
              </a:fgClr>
              <a:bgClr>
                <a:srgbClr val="FFFFFF"/>
              </a:bgClr>
            </a:patt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этап</c:v>
                </c:pt>
                <c:pt idx="1">
                  <c:v>II этап</c:v>
                </c:pt>
                <c:pt idx="2">
                  <c:v>III этап</c:v>
                </c:pt>
                <c:pt idx="3">
                  <c:v>Итог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41.2</c:v>
                </c:pt>
                <c:pt idx="1">
                  <c:v>48.5</c:v>
                </c:pt>
                <c:pt idx="2">
                  <c:v>61.8</c:v>
                </c:pt>
                <c:pt idx="3">
                  <c:v>73.7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Слабовидящие дети</c:v>
                </c:pt>
              </c:strCache>
            </c:strRef>
          </c:tx>
          <c:spPr>
            <a:pattFill prst="pct5">
              <a:fgClr>
                <a:srgbClr val="000000"/>
              </a:fgClr>
              <a:bgClr>
                <a:srgbClr val="FFFFFF"/>
              </a:bgClr>
            </a:pattFill>
            <a:ln w="12689">
              <a:solidFill>
                <a:srgbClr val="000000"/>
              </a:solidFill>
              <a:prstDash val="solid"/>
            </a:ln>
          </c:spPr>
          <c:cat>
            <c:strRef>
              <c:f>Sheet1!$B$1:$E$1</c:f>
              <c:strCache>
                <c:ptCount val="4"/>
                <c:pt idx="0">
                  <c:v>I этап</c:v>
                </c:pt>
                <c:pt idx="1">
                  <c:v>II этап</c:v>
                </c:pt>
                <c:pt idx="2">
                  <c:v>III этап</c:v>
                </c:pt>
                <c:pt idx="3">
                  <c:v>Итог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61.1</c:v>
                </c:pt>
                <c:pt idx="1">
                  <c:v>83.5</c:v>
                </c:pt>
                <c:pt idx="2">
                  <c:v>89.6</c:v>
                </c:pt>
                <c:pt idx="3">
                  <c:v>92.7</c:v>
                </c:pt>
              </c:numCache>
            </c:numRef>
          </c:val>
        </c:ser>
        <c:axId val="89441408"/>
        <c:axId val="89442944"/>
      </c:areaChart>
      <c:catAx>
        <c:axId val="89441408"/>
        <c:scaling>
          <c:orientation val="minMax"/>
        </c:scaling>
        <c:axPos val="b"/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442944"/>
        <c:crosses val="autoZero"/>
        <c:auto val="1"/>
        <c:lblAlgn val="ctr"/>
        <c:lblOffset val="100"/>
        <c:tickLblSkip val="1"/>
        <c:tickMarkSkip val="1"/>
      </c:catAx>
      <c:valAx>
        <c:axId val="89442944"/>
        <c:scaling>
          <c:orientation val="minMax"/>
        </c:scaling>
        <c:axPos val="l"/>
        <c:majorGridlines>
          <c:spPr>
            <a:ln w="3172">
              <a:solidFill>
                <a:srgbClr val="000000"/>
              </a:solidFill>
              <a:prstDash val="solid"/>
            </a:ln>
          </c:spPr>
        </c:majorGridlines>
        <c:numFmt formatCode="General" sourceLinked="1"/>
        <c:tickLblPos val="nextTo"/>
        <c:spPr>
          <a:ln w="3172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49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89441408"/>
        <c:crosses val="autoZero"/>
        <c:crossBetween val="midCat"/>
      </c:valAx>
      <c:spPr>
        <a:solidFill>
          <a:srgbClr val="FFFFFF"/>
        </a:solidFill>
        <a:ln w="12689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7053941908713689"/>
          <c:y val="0.38589211618257296"/>
          <c:w val="0.28630705394190881"/>
          <c:h val="0.16182572614107885"/>
        </c:manualLayout>
      </c:layout>
      <c:spPr>
        <a:solidFill>
          <a:srgbClr val="FFFFFF"/>
        </a:solidFill>
        <a:ln w="3172">
          <a:solidFill>
            <a:srgbClr val="000000"/>
          </a:solidFill>
          <a:prstDash val="solid"/>
        </a:ln>
      </c:spPr>
      <c:txPr>
        <a:bodyPr/>
        <a:lstStyle/>
        <a:p>
          <a:pPr>
            <a:defRPr sz="77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zero"/>
  </c:chart>
  <c:spPr>
    <a:solidFill>
      <a:srgbClr val="C0C0C0"/>
    </a:solidFill>
    <a:ln>
      <a:noFill/>
    </a:ln>
  </c:spPr>
  <c:txPr>
    <a:bodyPr/>
    <a:lstStyle/>
    <a:p>
      <a:pPr>
        <a:defRPr sz="849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3888</Words>
  <Characters>22164</Characters>
  <Application>Microsoft Office Word</Application>
  <DocSecurity>0</DocSecurity>
  <Lines>184</Lines>
  <Paragraphs>51</Paragraphs>
  <ScaleCrop>false</ScaleCrop>
  <Company>SPecialiST RePack</Company>
  <LinksUpToDate>false</LinksUpToDate>
  <CharactersWithSpaces>26001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2016-06-02T21:09:00Z</dcterms:created>
  <dcterms:modified xsi:type="dcterms:W3CDTF">2016-06-02T21:16:00Z</dcterms:modified>
</cp:coreProperties>
</file>