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B18" w:rsidRPr="00925B18" w:rsidRDefault="00925B18" w:rsidP="00925B18">
      <w:pPr>
        <w:shd w:val="clear" w:color="auto" w:fill="FFFFFF"/>
        <w:spacing w:before="300" w:after="150" w:line="240" w:lineRule="auto"/>
        <w:jc w:val="center"/>
        <w:outlineLvl w:val="1"/>
        <w:rPr>
          <w:rFonts w:ascii="Times New Roman" w:eastAsia="Times New Roman" w:hAnsi="Times New Roman" w:cs="Times New Roman"/>
          <w:b/>
          <w:sz w:val="24"/>
          <w:szCs w:val="24"/>
          <w:lang w:eastAsia="ru-RU"/>
        </w:rPr>
      </w:pPr>
      <w:r w:rsidRPr="00925B18">
        <w:rPr>
          <w:rFonts w:ascii="Times New Roman" w:eastAsia="Times New Roman" w:hAnsi="Times New Roman" w:cs="Times New Roman"/>
          <w:b/>
          <w:sz w:val="24"/>
          <w:szCs w:val="24"/>
          <w:lang w:eastAsia="ru-RU"/>
        </w:rPr>
        <w:t>«</w:t>
      </w:r>
      <w:r w:rsidRPr="00925B18">
        <w:rPr>
          <w:rFonts w:ascii="Times New Roman" w:eastAsia="Times New Roman" w:hAnsi="Times New Roman" w:cs="Times New Roman"/>
          <w:b/>
          <w:sz w:val="24"/>
          <w:szCs w:val="24"/>
          <w:lang w:eastAsia="ru-RU"/>
        </w:rPr>
        <w:t>Ознакомление детей младшего дошкольного возраста с миром профессий через использование дидактических игр</w:t>
      </w:r>
      <w:r w:rsidRPr="00925B18">
        <w:rPr>
          <w:rFonts w:ascii="Times New Roman" w:eastAsia="Times New Roman" w:hAnsi="Times New Roman" w:cs="Times New Roman"/>
          <w:b/>
          <w:sz w:val="24"/>
          <w:szCs w:val="24"/>
          <w:lang w:eastAsia="ru-RU"/>
        </w:rPr>
        <w:t>»</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b/>
          <w:sz w:val="21"/>
          <w:szCs w:val="21"/>
        </w:rPr>
        <w:t>Актуальность темы</w:t>
      </w:r>
      <w:r w:rsidR="00925B18">
        <w:rPr>
          <w:sz w:val="21"/>
          <w:szCs w:val="21"/>
        </w:rPr>
        <w:t xml:space="preserve"> исследовательской</w:t>
      </w:r>
      <w:r w:rsidRPr="00925B18">
        <w:rPr>
          <w:sz w:val="21"/>
          <w:szCs w:val="21"/>
        </w:rPr>
        <w:t xml:space="preserve"> работы обусловлена тем, что в соответствии с Федеральным государственным образовательным стандартом дошкольного образования разностороннее развитие ребенка становится приоритетной целью и организация процессов обучения и воспитания должны строиться в форме соответствующих для дошкольников видов деятельности, одним из которых является игра.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игре формируются или перестраиваются частные психические процессы. Именно в игре развивается способность ребёнка создавать обобщённые типичные образы, мысленно преобразовывать их активно используя воображение тем самым развивая его.</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Итак, важная роль игры в развитии психических процессов ребёнка объясняется тем, что она вооружает ребёнка доступными для него способами активного воздействия, моделирования с помощью внешних, предметных действий такого содержания, которое при других условиях было бы недосягаемым и не могло бы быть по-настоящему освоено.</w:t>
      </w:r>
    </w:p>
    <w:p w:rsidR="00FA7A08" w:rsidRPr="00925B18" w:rsidRDefault="006E5993" w:rsidP="00925B18">
      <w:pPr>
        <w:pStyle w:val="a3"/>
        <w:shd w:val="clear" w:color="auto" w:fill="FFFFFF"/>
        <w:spacing w:before="0" w:beforeAutospacing="0" w:after="150" w:afterAutospacing="0"/>
        <w:rPr>
          <w:rFonts w:ascii="Helvetica" w:hAnsi="Helvetica"/>
          <w:sz w:val="21"/>
          <w:szCs w:val="21"/>
        </w:rPr>
      </w:pPr>
      <w:r>
        <w:rPr>
          <w:sz w:val="21"/>
          <w:szCs w:val="21"/>
        </w:rPr>
        <w:t>Исходя из этого, целью моего исследования</w:t>
      </w:r>
      <w:r w:rsidR="00FA7A08" w:rsidRPr="00925B18">
        <w:rPr>
          <w:sz w:val="21"/>
          <w:szCs w:val="21"/>
        </w:rPr>
        <w:t xml:space="preserve"> является: Формирование знаний детей младшего дошкольного возраста о профессиях взрослых через дидактическую игру.</w:t>
      </w:r>
    </w:p>
    <w:p w:rsidR="00FA7A08" w:rsidRPr="00925B18" w:rsidRDefault="00FA7A08" w:rsidP="00CA2CB5">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Для поэтапного реш</w:t>
      </w:r>
      <w:r w:rsidR="006E5993">
        <w:rPr>
          <w:sz w:val="21"/>
          <w:szCs w:val="21"/>
        </w:rPr>
        <w:t>ения поставленной цели я поставила</w:t>
      </w:r>
      <w:r w:rsidRPr="00925B18">
        <w:rPr>
          <w:sz w:val="21"/>
          <w:szCs w:val="21"/>
        </w:rPr>
        <w:t xml:space="preserve"> следующие задачи:</w:t>
      </w:r>
    </w:p>
    <w:p w:rsidR="00FA7A08" w:rsidRPr="00925B18" w:rsidRDefault="00FA7A08" w:rsidP="00CA2CB5">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1.Изучить литературу по теме. Обосновать актуальность изучаемой проблемы.</w:t>
      </w:r>
    </w:p>
    <w:p w:rsidR="00FA7A08" w:rsidRPr="00925B18" w:rsidRDefault="00FA7A08" w:rsidP="00CA2CB5">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2.Разработать и апробировать дидактические игры для детей 3-4 лет, направленные на ознакомление детей с миром профессий.</w:t>
      </w:r>
    </w:p>
    <w:p w:rsidR="00FA7A08" w:rsidRPr="00925B18" w:rsidRDefault="006E5993" w:rsidP="00CA2CB5">
      <w:pPr>
        <w:pStyle w:val="a3"/>
        <w:shd w:val="clear" w:color="auto" w:fill="FFFFFF"/>
        <w:spacing w:before="0" w:beforeAutospacing="0" w:after="0" w:afterAutospacing="0" w:line="240" w:lineRule="atLeast"/>
        <w:rPr>
          <w:rFonts w:ascii="Helvetica" w:hAnsi="Helvetica"/>
          <w:sz w:val="21"/>
          <w:szCs w:val="21"/>
        </w:rPr>
      </w:pPr>
      <w:r>
        <w:rPr>
          <w:sz w:val="21"/>
          <w:szCs w:val="21"/>
        </w:rPr>
        <w:t>3</w:t>
      </w:r>
      <w:r w:rsidR="00FA7A08" w:rsidRPr="00925B18">
        <w:rPr>
          <w:sz w:val="21"/>
          <w:szCs w:val="21"/>
        </w:rPr>
        <w:t>.Разработать серию конспектов дидактических игр с целью ознакомления детей младшего дошкольного возраста с миром профессий.</w:t>
      </w:r>
    </w:p>
    <w:p w:rsidR="00FA7A08" w:rsidRPr="00925B18" w:rsidRDefault="00FA7A08" w:rsidP="00CA2CB5">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5.Описать разработанные конспекты дидактических игр с целью познавательного развития.</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b/>
          <w:bCs/>
          <w:sz w:val="21"/>
          <w:szCs w:val="21"/>
          <w:lang w:eastAsia="ru-RU"/>
        </w:rPr>
        <w:t>Методы и формы работы по ознакомлению детей с миром профессий</w:t>
      </w:r>
      <w:r w:rsidR="006E5993">
        <w:rPr>
          <w:rFonts w:ascii="Times New Roman" w:eastAsia="Times New Roman" w:hAnsi="Times New Roman" w:cs="Times New Roman"/>
          <w:b/>
          <w:bCs/>
          <w:sz w:val="21"/>
          <w:szCs w:val="21"/>
          <w:lang w:eastAsia="ru-RU"/>
        </w:rPr>
        <w:t>.</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Основная сложность работы по ознакомлению детей с профессиями заключается в том, что значительная часть труда взрослых недоступна для непосредственного наблюдения за ней, и в силу этого остаётся за пределами понимания ребёнка.</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Поэтому деятельность педагогических работников по реализации задач ранней профориентации должна основываться на самых разнообразных формах и методах работы с детьми и выстраиваться системно.</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Для ознакомления детей с трудом взрослых можно применять </w:t>
      </w:r>
      <w:r w:rsidRPr="00FA7A08">
        <w:rPr>
          <w:rFonts w:ascii="Times New Roman" w:eastAsia="Times New Roman" w:hAnsi="Times New Roman" w:cs="Times New Roman"/>
          <w:b/>
          <w:bCs/>
          <w:i/>
          <w:iCs/>
          <w:sz w:val="21"/>
          <w:szCs w:val="21"/>
          <w:lang w:eastAsia="ru-RU"/>
        </w:rPr>
        <w:t>традиционные методы обучения и воспитания:</w:t>
      </w:r>
    </w:p>
    <w:p w:rsidR="00FA7A08" w:rsidRPr="00FA7A08" w:rsidRDefault="00FA7A08" w:rsidP="00925B18">
      <w:pPr>
        <w:numPr>
          <w:ilvl w:val="0"/>
          <w:numId w:val="1"/>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словесный (беседы с использованием игровых персонажей и наглядности, чтение детской художественной литературы);</w:t>
      </w:r>
    </w:p>
    <w:p w:rsidR="00FA7A08" w:rsidRPr="00FA7A08" w:rsidRDefault="00FA7A08" w:rsidP="00925B18">
      <w:pPr>
        <w:numPr>
          <w:ilvl w:val="0"/>
          <w:numId w:val="1"/>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наглядный (наблюдение конкретных трудовых процессов людей разных профессий, рассматривание картин и иллюстраций);</w:t>
      </w:r>
    </w:p>
    <w:p w:rsidR="00FA7A08" w:rsidRPr="00FA7A08" w:rsidRDefault="00FA7A08" w:rsidP="00925B18">
      <w:pPr>
        <w:numPr>
          <w:ilvl w:val="0"/>
          <w:numId w:val="1"/>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практический (экспериментирование с разными материалами, опыт хозяйственно-бытового труда);</w:t>
      </w:r>
    </w:p>
    <w:p w:rsidR="00FA7A08" w:rsidRPr="00FA7A08" w:rsidRDefault="00FA7A08" w:rsidP="00925B18">
      <w:pPr>
        <w:numPr>
          <w:ilvl w:val="0"/>
          <w:numId w:val="1"/>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игровой (сюжетно-ролевые игры, дидактические игры, игровые ситуации).</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В практической деятельности все методы применяются не разрозненно, а в сочетании друг с другом. Работа по формированию у детей представлений о труде взрослых проводится в процессе непосредственно образовательной деятельности, в процессе образовательной деятельности, осуществляемой в ходе режимных моментов, в процессе самостоятельной деятельности детей и в процессе совместной деятельности с семьёй.</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Система работы по формированию у детей представлений о труде взрослых строится по трём основным линиям:</w:t>
      </w:r>
    </w:p>
    <w:p w:rsidR="00FA7A08" w:rsidRPr="00FA7A08" w:rsidRDefault="00FA7A08" w:rsidP="00925B18">
      <w:pPr>
        <w:numPr>
          <w:ilvl w:val="0"/>
          <w:numId w:val="2"/>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приближение детей к труду взрослых;</w:t>
      </w:r>
    </w:p>
    <w:p w:rsidR="00FA7A08" w:rsidRPr="00FA7A08" w:rsidRDefault="00FA7A08" w:rsidP="00925B18">
      <w:pPr>
        <w:numPr>
          <w:ilvl w:val="0"/>
          <w:numId w:val="2"/>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приближение работы взрослых к детям;</w:t>
      </w:r>
    </w:p>
    <w:p w:rsidR="00FA7A08" w:rsidRPr="00FA7A08" w:rsidRDefault="00FA7A08" w:rsidP="00925B18">
      <w:pPr>
        <w:numPr>
          <w:ilvl w:val="0"/>
          <w:numId w:val="2"/>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совместная деятельность детей и взрослых.</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b/>
          <w:bCs/>
          <w:i/>
          <w:iCs/>
          <w:sz w:val="21"/>
          <w:szCs w:val="21"/>
          <w:lang w:eastAsia="ru-RU"/>
        </w:rPr>
        <w:lastRenderedPageBreak/>
        <w:t>Приближение детей к труду взрослых.</w:t>
      </w:r>
      <w:r w:rsidRPr="00FA7A08">
        <w:rPr>
          <w:rFonts w:ascii="Times New Roman" w:eastAsia="Times New Roman" w:hAnsi="Times New Roman" w:cs="Times New Roman"/>
          <w:sz w:val="21"/>
          <w:szCs w:val="21"/>
          <w:lang w:eastAsia="ru-RU"/>
        </w:rPr>
        <w:t> Это направление работы осуществляется в процессе непосредственно образовательной деятельности, по формированию представлений о труде людей разных профессий с обязательным включением предварительной беседы о данной профессии.</w:t>
      </w:r>
    </w:p>
    <w:p w:rsidR="00996D79"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Непосредственно образовательная деятельность сопровождается рассказом, рассматриванием иллюстраций и изображений инструментов, материалов, спецодежды представителей профессий, прослушиванием художественных произведений, дидактическими играми, что позволяет детям наиболее полно понять суть и процесс профессиональной деятельности взрослого.</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rStyle w:val="a4"/>
          <w:b/>
          <w:bCs/>
          <w:sz w:val="21"/>
          <w:szCs w:val="21"/>
        </w:rPr>
        <w:t>Приближение работы взрослых к детям.</w:t>
      </w:r>
      <w:r w:rsidRPr="00925B18">
        <w:rPr>
          <w:sz w:val="21"/>
          <w:szCs w:val="21"/>
        </w:rPr>
        <w:t> К данному направлению работы с детьми относятся экскурсии, наблюдения, тематические встречи с людьми разных профессий.</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Наиболее действенные способы ознакомления детей с трудом взрослых – наблюдения и экскурсии, которые обеспечивают наглядность и ясность получаемых представлений, способствуют накоплению ярких эмоциональных впечатлений.</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Исходя из возрастных особенностей детей и возможностей персонала дошкольной образовательной организации, можно организовать экскурсии: - в медицинский кабинет; - в прачечную; - в библиотеку; - в школу; - в магазин; - в аптеку; - в парикмахерскую; - в ателье; - к светофору; - на почту; - на приусадебный участок; - на работу к родителям.</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В процессе экскурсии дети получают возможность наблюдать различные способы выполнения профессиональных действий человека той или иной профессии.</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В ходе наблюдений за трудом взрослых необходимо обращать внимание детей на процесс труда, на то, какими орудиями, предметами труда пользуется взрослый, на спецодежду, которая нужна для разных профессий, её назначение.</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По возращению в группу с детьми обязательно нужно обсудить увиденное, возможно провести рисование по памяти «Что запомнилось?», «Что понравилось?». С развитием IT-технологий становятся возможными виртуальные экскурсии.</w:t>
      </w:r>
    </w:p>
    <w:p w:rsidR="00FA7A08" w:rsidRPr="00CA2CB5" w:rsidRDefault="00FA7A08" w:rsidP="00925B18">
      <w:pPr>
        <w:rPr>
          <w:rFonts w:ascii="Times New Roman" w:hAnsi="Times New Roman" w:cs="Times New Roman"/>
          <w:sz w:val="21"/>
          <w:szCs w:val="21"/>
          <w:shd w:val="clear" w:color="auto" w:fill="FFFFFF"/>
        </w:rPr>
      </w:pPr>
      <w:r w:rsidRPr="00CA2CB5">
        <w:rPr>
          <w:rStyle w:val="a4"/>
          <w:rFonts w:ascii="Times New Roman" w:hAnsi="Times New Roman" w:cs="Times New Roman"/>
          <w:b/>
          <w:bCs/>
          <w:sz w:val="21"/>
          <w:szCs w:val="21"/>
          <w:shd w:val="clear" w:color="auto" w:fill="FFFFFF"/>
        </w:rPr>
        <w:t>Совместная деятельность взрослого и ребёнка.</w:t>
      </w:r>
      <w:r w:rsidRPr="00CA2CB5">
        <w:rPr>
          <w:rFonts w:ascii="Times New Roman" w:hAnsi="Times New Roman" w:cs="Times New Roman"/>
          <w:sz w:val="21"/>
          <w:szCs w:val="21"/>
          <w:shd w:val="clear" w:color="auto" w:fill="FFFFFF"/>
        </w:rPr>
        <w:t> К этому направлению работы с детьми относятся сюжетно-ролевые игры, дидактические игры, подвижные игры, чтение художественной литературы, игровые ситуации и другие формы деятельности, которые могут реализовываться в течение режимных моментов дня, в свободной и совместной деятельности педагога и ребёнка.</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Осознать общественную значимость труда взрослого ребёнку помогают дидактические игры, моделирующие структуру трудового процесса: цель и мотив труда, предмет труда, инструменты и оборудование, трудовые действия, результат труда.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дошкольной педагогике дидактические игры делятся на три основных вида: - игры с предметами; - настольно-печатные игры; - словесные игры. Игры с предметами подразумевают использование игрушек и реальных предметов с целью ознакомления с профессиями взрослых. Например, в игре «Собери набор повара» дети должны из множества разнообразных предметов выбрать игрушечную посуду и столовые приборы, а также куклу в соответствующей одежде. Аналогичные игры – «Кто здесь был и что забыл», «Оденем куклу на работу», «Соберём ящик с инструментами».</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Настольно-печатные игры бывают нескольких видов: 1) подбор картинок по парам, например, «Найди два одинаковых инструмента»; 2) подбор картинок по общему признаку, например, «Что нужно доктору», «Что есть в магазине». Дети подбирают картинки с соответствующими предметами, тем самым учатся классифицировать предметы как результат определённой трудовой деятельности; 3) составление разрезных картинок на профессиональную тему.</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Словесные игры, </w:t>
      </w:r>
      <w:proofErr w:type="gramStart"/>
      <w:r w:rsidRPr="00925B18">
        <w:rPr>
          <w:sz w:val="21"/>
          <w:szCs w:val="21"/>
        </w:rPr>
        <w:t>например</w:t>
      </w:r>
      <w:proofErr w:type="gramEnd"/>
      <w:r w:rsidRPr="00925B18">
        <w:rPr>
          <w:sz w:val="21"/>
          <w:szCs w:val="21"/>
        </w:rPr>
        <w:t xml:space="preserve"> «Четвёртый лишний», «Отгадай профессию по описанию», «Варим компот» помогают пополнить словарный запас ребёнка понятиями из профессиональной сферы.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Грамотное проведение дидактических игр позволяет расширить представления детей о людях разных профессий.</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Для систематизации детских представлений о мире профессий и формирования ценностного отношения к результатам труда человека используются образовательно-игровые ситуации, например, </w:t>
      </w:r>
      <w:r w:rsidRPr="00925B18">
        <w:rPr>
          <w:sz w:val="21"/>
          <w:szCs w:val="21"/>
        </w:rPr>
        <w:lastRenderedPageBreak/>
        <w:t>«Научим Почемучку мыть чашку (сервировать стол, вытирать пыль)», «Весёлые поварята», «Поиграем в магазин».</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Полученные в процессе вышеперечисленных форм работы с детьми представления о людях разных профессий благоприятно сказываются на развитии у детей ролевого поведения в сюжетных играх.</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Педагогу необходимо научить ребёнка переводить знания, полученные из разных источников в сюжеты игр.</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proofErr w:type="spellStart"/>
      <w:r w:rsidRPr="00925B18">
        <w:rPr>
          <w:sz w:val="21"/>
          <w:szCs w:val="21"/>
        </w:rPr>
        <w:t>Профориентационная</w:t>
      </w:r>
      <w:proofErr w:type="spellEnd"/>
      <w:r w:rsidRPr="00925B18">
        <w:rPr>
          <w:sz w:val="21"/>
          <w:szCs w:val="21"/>
        </w:rPr>
        <w:t xml:space="preserve"> сюжетно-ролевая игра, в целом, не даёт новых знаний. В ходе такой игры, ранее полученные знания о профессиональной деятельности взрослых преобразуются в доступный для ребёнка опыт, посредством которого эти знания ребёнком присваиваются.</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В возрастном аспекте сюжетно-ролевая игра </w:t>
      </w:r>
      <w:proofErr w:type="spellStart"/>
      <w:r w:rsidRPr="00925B18">
        <w:rPr>
          <w:sz w:val="21"/>
          <w:szCs w:val="21"/>
        </w:rPr>
        <w:t>профориентационного</w:t>
      </w:r>
      <w:proofErr w:type="spellEnd"/>
      <w:r w:rsidRPr="00925B18">
        <w:rPr>
          <w:sz w:val="21"/>
          <w:szCs w:val="21"/>
        </w:rPr>
        <w:t xml:space="preserve"> характера постепенно усложняется по содержанию. Во второй младшей группе в игре детей трудовые действия ещё носят имитационный, подражательный характер, мало внимания обращается на результат труда.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Педагогу следует стимулировать детей в ходе </w:t>
      </w:r>
      <w:proofErr w:type="spellStart"/>
      <w:r w:rsidRPr="00925B18">
        <w:rPr>
          <w:sz w:val="21"/>
          <w:szCs w:val="21"/>
        </w:rPr>
        <w:t>профориентационных</w:t>
      </w:r>
      <w:proofErr w:type="spellEnd"/>
      <w:r w:rsidRPr="00925B18">
        <w:rPr>
          <w:sz w:val="21"/>
          <w:szCs w:val="21"/>
        </w:rPr>
        <w:t xml:space="preserve"> сюжетно-ролевых игр: воспроизводить наиболее характерные трудовые действия и результаты труда, принимать на себя игровую профессиональную роль, участвовать в несложном ролевом диалоге, правильно называть себя в игровой роли, называть игровые действия, передавать сюжет из нескольких профессиональных действий, давать оценку качества труда.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В ходе </w:t>
      </w:r>
      <w:proofErr w:type="spellStart"/>
      <w:r w:rsidRPr="00925B18">
        <w:rPr>
          <w:sz w:val="21"/>
          <w:szCs w:val="21"/>
        </w:rPr>
        <w:t>профориентационных</w:t>
      </w:r>
      <w:proofErr w:type="spellEnd"/>
      <w:r w:rsidRPr="00925B18">
        <w:rPr>
          <w:sz w:val="21"/>
          <w:szCs w:val="21"/>
        </w:rPr>
        <w:t xml:space="preserve"> сюжетно-ролевых игр педагогу следует стимулировать детей: вводить в игру новые атрибуты: технику, инструменты; вводить в игру новые роли-специальности (пилот, стюардесса; капитан, штурман, матрос); расширять набор сюжетов для игр («Пекарня», «Банк», «Туристическое агентство», «Зоопарк», «Театр», «Аптека»).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Именно в сюжетно-ролевых играх усваиваются сведения о профессиональной деятельности взрослых, закрепляются знания, полученные в ходе непосредственно образовательной и совместной деятельности. О том, что эти знания достаточно сформированы, говорит то, что дети охотно берут на себя ведущую роль, правильно выполняют ролевые действия, могут самостоятельно выбрать оборудование и игровые атрибуты.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Успешное осуществление вышеперечисленных форм работы с детьми невозможно без организации правильной и соответствующей возрастным особенностям </w:t>
      </w:r>
      <w:proofErr w:type="spellStart"/>
      <w:r w:rsidRPr="00925B18">
        <w:rPr>
          <w:sz w:val="21"/>
          <w:szCs w:val="21"/>
        </w:rPr>
        <w:t>профориентационной</w:t>
      </w:r>
      <w:proofErr w:type="spellEnd"/>
      <w:r w:rsidRPr="00925B18">
        <w:rPr>
          <w:sz w:val="21"/>
          <w:szCs w:val="21"/>
        </w:rPr>
        <w:t xml:space="preserve"> предметно-развивающей среды.</w:t>
      </w:r>
    </w:p>
    <w:p w:rsidR="00FA7A08" w:rsidRPr="00FA7A08" w:rsidRDefault="00FA7A08" w:rsidP="00925B18">
      <w:pPr>
        <w:shd w:val="clear" w:color="auto" w:fill="FFFFFF"/>
        <w:spacing w:after="150"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Оснащение предметно-развивающей среды в целях ранней профориентации подразумевает:</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подбор художественной литературы, энциклопедий, самодельных книжек-малышек, связанных с темой «Профессии», в книжном уголке;</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создание картотеки пословиц и поговорок о труде, загадок, стихов и песен о профессиях и орудиях труда;</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подбор иллюстраций, репродукций картин, раскрасок с профессиями в уголке изобразительной деятельности;</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подбор и изготовление дидактических игр по ознакомлению с профессиями;</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подбор демонстрационного материала по теме «Профессии» (аннотированный перечень рекомендуемого демонстрационного материала находится в приложении);</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подбор мультфильмов, видеофильмов, видеороликов, связанных с темой «Профессии»;</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выпуск настенной газеты, посвящённой профессиям взрослых;</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оформление альбома о профессиональных династиях воспитанников;</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оформление альбома с фотографиями «Профессии наших родителей»;</w:t>
      </w:r>
    </w:p>
    <w:p w:rsidR="00FA7A08" w:rsidRPr="00FA7A08" w:rsidRDefault="00FA7A08" w:rsidP="00925B18">
      <w:pPr>
        <w:numPr>
          <w:ilvl w:val="0"/>
          <w:numId w:val="3"/>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FA7A08">
        <w:rPr>
          <w:rFonts w:ascii="Times New Roman" w:eastAsia="Times New Roman" w:hAnsi="Times New Roman" w:cs="Times New Roman"/>
          <w:sz w:val="21"/>
          <w:szCs w:val="21"/>
          <w:lang w:eastAsia="ru-RU"/>
        </w:rPr>
        <w:t>материалы для сюжетно-ролевых игр.</w:t>
      </w:r>
    </w:p>
    <w:p w:rsidR="00FA7A08" w:rsidRPr="00CA2CB5" w:rsidRDefault="00FA7A08" w:rsidP="00925B18">
      <w:pPr>
        <w:rPr>
          <w:rFonts w:ascii="Times New Roman" w:hAnsi="Times New Roman" w:cs="Times New Roman"/>
          <w:sz w:val="21"/>
          <w:szCs w:val="21"/>
          <w:shd w:val="clear" w:color="auto" w:fill="FFFFFF"/>
        </w:rPr>
      </w:pPr>
      <w:r w:rsidRPr="00CA2CB5">
        <w:rPr>
          <w:rFonts w:ascii="Times New Roman" w:hAnsi="Times New Roman" w:cs="Times New Roman"/>
          <w:sz w:val="21"/>
          <w:szCs w:val="21"/>
          <w:shd w:val="clear" w:color="auto" w:fill="FFFFFF"/>
        </w:rPr>
        <w:t>Таким образом, знакомство детей с миром профессий осуществляется на протяжении всего периода получения воспитанниками дошкольного образования и реализуется в разнообразных формах и методах работы педагогов и родителей. Проводимая работа позволяет ненавязчиво подвести детей к важному выводу, что труд, профессиональная деятельность являются значимой сферой жизни.</w:t>
      </w:r>
    </w:p>
    <w:p w:rsidR="00FA7A08" w:rsidRPr="00925B18" w:rsidRDefault="00C4329F" w:rsidP="00925B18">
      <w:pPr>
        <w:pStyle w:val="a3"/>
        <w:shd w:val="clear" w:color="auto" w:fill="FFFFFF"/>
        <w:spacing w:before="0" w:beforeAutospacing="0" w:after="150" w:afterAutospacing="0"/>
        <w:rPr>
          <w:rFonts w:ascii="Helvetica" w:hAnsi="Helvetica"/>
          <w:sz w:val="21"/>
          <w:szCs w:val="21"/>
        </w:rPr>
      </w:pPr>
      <w:r>
        <w:rPr>
          <w:rStyle w:val="a5"/>
          <w:sz w:val="21"/>
          <w:szCs w:val="21"/>
        </w:rPr>
        <w:t>Д</w:t>
      </w:r>
      <w:r w:rsidR="00FA7A08" w:rsidRPr="00925B18">
        <w:rPr>
          <w:rStyle w:val="a5"/>
          <w:sz w:val="21"/>
          <w:szCs w:val="21"/>
        </w:rPr>
        <w:t>идактическая игра как средство формирования знаний детей о мире профессий</w:t>
      </w:r>
      <w:r>
        <w:rPr>
          <w:rStyle w:val="a5"/>
          <w:sz w:val="21"/>
          <w:szCs w:val="21"/>
        </w:rPr>
        <w:t>.</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lastRenderedPageBreak/>
        <w:t>В соответствии с ФГОС ДО (п.2.7) ведущим видом деятельности для освоения детьми дошкольного возраста социальных норм и взаимоотношений между людьми является игровая деятельность.</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Наряду с сюжетно-ролевой игрой, где реализуются задачи развития у детей знаний о труде взрослых, в образовательном процессе детского сада используются дидактические игры, направленные на уточнение и систематизацию знаний детей о профессиях.</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Основная особенность дидактических игр определена их названием: это игры обучающие. Но для играющих детей </w:t>
      </w:r>
      <w:proofErr w:type="spellStart"/>
      <w:r w:rsidRPr="00925B18">
        <w:rPr>
          <w:sz w:val="21"/>
          <w:szCs w:val="21"/>
        </w:rPr>
        <w:t>воспитательно</w:t>
      </w:r>
      <w:proofErr w:type="spellEnd"/>
      <w:r w:rsidRPr="00925B18">
        <w:rPr>
          <w:sz w:val="21"/>
          <w:szCs w:val="21"/>
        </w:rPr>
        <w:t>-образовательное значение дидактической игры не выступает открыто, а реализуется через дидактическую и игровую задачи, игровые действия, правила игры.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Как отмечал </w:t>
      </w:r>
      <w:proofErr w:type="spellStart"/>
      <w:r w:rsidRPr="00925B18">
        <w:rPr>
          <w:sz w:val="21"/>
          <w:szCs w:val="21"/>
        </w:rPr>
        <w:t>А.Н.Леонтьев</w:t>
      </w:r>
      <w:proofErr w:type="spellEnd"/>
      <w:r w:rsidRPr="00925B18">
        <w:rPr>
          <w:sz w:val="21"/>
          <w:szCs w:val="21"/>
        </w:rPr>
        <w:t>, дидактические игры относятся к «рубежным играм», представляя собой переходную форму к той неигровой деятельности, которую они подготавливают. Эти игры способствуют развитию познавательной деятельности, интеллектуальных операций, представляющих собой основу обучения. Однако ребенка привлекает в игре не обучающая задача, которая в ней заложена, а возможность проявить активность, выполнить игровые действия, добиться результата, выиграть.</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Игры с предметами и игрушками наиболее доступны детям, так как они основаны на непосредственном восприятии, соответствуют стремлению ребенка действовать с вещами, знакомиться с ними. Это такие игры как «Предмет – материал, из которого он сделан", "Профессия - результат".</w:t>
      </w:r>
    </w:p>
    <w:p w:rsidR="00C4329F" w:rsidRDefault="00FA7A08" w:rsidP="00925B18">
      <w:pPr>
        <w:pStyle w:val="a3"/>
        <w:shd w:val="clear" w:color="auto" w:fill="FFFFFF"/>
        <w:spacing w:before="0" w:beforeAutospacing="0" w:after="150" w:afterAutospacing="0"/>
        <w:rPr>
          <w:sz w:val="21"/>
          <w:szCs w:val="21"/>
        </w:rPr>
      </w:pPr>
      <w:r w:rsidRPr="00925B18">
        <w:rPr>
          <w:sz w:val="21"/>
          <w:szCs w:val="21"/>
        </w:rPr>
        <w:t xml:space="preserve">Наиболее трудны для восприятия детей словесные игры. Они не связаны с непосредственным восприятием предмета, в них дети должны оперировать представлениями. Это такие игры как, "Кто больше назовет действий", "Назови профессии", «Угадайте, кто работает с этими вещами», «Определи профессию по результату труда». </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Настольно-печатные игры основаны на принципе наглядности. Но в этих играх дается не сам предмет, а его изображение. Это такие игры как "Атрибут - профессия", ""Чья задумка?", "Женские - мужские профессии", "Как это получилось?" (в этой игре раскрываются компоненты деятельности), "Чей результат?" (в этой игре даются представления о материальных и нематериальных результатах труда, о его общественной значимости).</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Дидактические игры органично находят свое место в образовательной деятельности и в самостоятельной деятельности детей. Формы организации детей во время дидактических игр разные: индивидуальные, групповые, подгрупповые.</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Особое внимание в образовательном процессе уделяется дидактической игре как самостоятельной игровой деятельности. Она осуществляется лишь в том случае, если дети проявляют интерес к игре, ее правилам и действиям, если ее правила ими усвоены.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Поэтому важно своевременно заботиться об усложнении игр, расширении их вариативности. Если у ребят угасает интерес к игре (а это в большей мере относится к настольно-печатным играм), необходимо вместе с ними придумать более сложные правила.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Самостоятельная игровая деятельность не исключает управления со стороны взрослого. Участие взрослого носит косвенный характер: например, воспитатель, как и все участники игры "лото", получает карточку и старается выполнить задание в срок, радуется, если выиграет, т.е. является равноправным участником игры.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Дидактические игры имеют большое значение для обогащения творческих игр. Такие игры, как "Умные машины", "Кому, что нужно для работы", не могут оставить ребят равнодушными, у них появляется желание играть в строителей, шоферов, работников супермаркета и т.д. Содержание игр формируют и углубляют знания о людях разных профессий. Дидактическая игра развивает речь детей, пополняет и активизирует словарь ребенка, формирует правильное произношение, развивает связную речь.</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Грамотное планирование проведения дидактических игр, компетентность педагога в вопросах организации игр в сочетании с другими видами педагогической деятельности в работе с детьми позволяет говорить о решении важной задачи - воспитание ценностного отношения к собственному труду, труду других людей и его результатам.</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Дидактическая игра представляет собой многоплановое, сложное педагогическое явление: она является и игровым методом обучения детей, и формой обучения, и самостоятельной игровой деятельностью, и средством всестороннего воспитания личности ребёнка.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lastRenderedPageBreak/>
        <w:t>Дидактическая игра как игровой метод обучения рассматривается в двух видах: игры-занятия и дидактические, или авто дидактические игры. В первом случае ведущая роль принадлежит учителю, который для повышения у детей интереса к занятию использует разнообразные игровые приёмы, создаёт игровую ситуацию, вносит элементы соревнования и др. Использование разнообразных компонентов игровой деятельности сочетается с вопросами, указаниями, объяснениями, показом.</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С помощью игр-занятий учитель не только передаёт определённые знания, формирует представления, но и учит детей играть.</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Дидактическая игра используется при обучении детей математике, родному языку, ознакомлению с окружающим миром, с природой, в развитии сенсорной культуры.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Дидактическая игра как форма обучения детей содержит два начала: учебное (познавательное) и игровое (занимательное). Учитель одновременно является и учителем, и участником игры. Он учит и играет, а дети, играя, учатся.</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Дидактическая игра, как самостоятельная игровая деятельность, основана на осознании этого процесса, самостоятельная игровая деятельность осуществляется лишь в том случае, если дети проявляют интерес к игре, её правилам и действиям, если эти правила усвоены детьми. Самостоятельная игровая деятельность не исключает управления со стороны взрослого. Участие взрослого носит косвенный характер (например, учитель, как и дети, является непосредственным участником игры).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Дидактические игры развивают сенсорные способности детей. Процессы ощущения и восприятия лежат в основе познания ребёнком окружающей среды. Ознакомление детей с цветом, формой, величиной предмета позволило создать систему дидактических игр по сенсорному восприятию, направленных на совершенствование восприятия ребёнком характерных признаков предмета.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играх проявляются и такие черты характера ребёнка, которые могут служить примером для других: товарищество, отзывчивость, скромность, честность и др. учитель обращает внимание детей на эти качества, делая это очень осторожно.</w:t>
      </w:r>
      <w:r w:rsidRPr="00925B18">
        <w:rPr>
          <w:sz w:val="21"/>
          <w:szCs w:val="21"/>
        </w:rPr>
        <w:br/>
        <w:t>Так, с помощью игр выявляются индивидуальные особенности детей, посредством этих же игр педагог устраняет нежелательные проявления в характере своих воспитанников.</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rFonts w:ascii="Helvetica" w:hAnsi="Helvetica"/>
          <w:sz w:val="21"/>
          <w:szCs w:val="21"/>
        </w:rPr>
        <w:t> </w:t>
      </w:r>
      <w:r w:rsidRPr="00925B18">
        <w:rPr>
          <w:rStyle w:val="a5"/>
          <w:sz w:val="21"/>
          <w:szCs w:val="21"/>
        </w:rPr>
        <w:t>Методика проведения дидактической игры во второй младшей группе</w:t>
      </w:r>
      <w:r w:rsidR="00E77F2D">
        <w:rPr>
          <w:rStyle w:val="a5"/>
          <w:sz w:val="21"/>
          <w:szCs w:val="21"/>
        </w:rPr>
        <w:t>.</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Дидактические игры организуются по плану в часы занятий. Кроме того, в часы, отведенные для игр, в распоряжении детей дается разнообразный материал, с которым они могут играть по своему желанию индивидуально, небольшими группами, а иногда и всем коллективом.</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плане предусматривается подбор игр и материала для них в соответствии с общим планом педагогической работы.</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Наблюдения за самостоятельными играми детей дают возможность выявить их знания, уровень их умственного развития, особенности поведения. Это подсказывает воспитателю, какие игры полезны ребенку, в чем он силен, в чем отстает.</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дидактических играх, как и на занятиях, применяются разные приемы обучения: наглядные, словесные, практические. Но методика дидактических игр своеобразна. Важно во все время игры поддерживать у ребенка увлеченность игровой задачей. Для этого воспитатель должен стать как бы участником игры, мотивируя свои требования и замечания ее задачами и правилами. Необходимая в игре строгая дисциплина легко устанавливается, если дети сами заинтересованы в выполнении правил и следят за этим.</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игре неуместны требования, не связанные с ее задачей и правилами. Например, в игре «Наоборот» совсем не нужно, чтобы дети давали полный ответ, поднимали руку, как это делается на занятиях. Но в этой игре свои строгие правила: отвечает только тот, кого спрашивают, отвечает быстро, одним словом; подсказывать нельзя; если ошибся, спрашивают другого. Роль водящего обычно выполняет воспитатель, детям это трудно.</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Дидактические игры кратковременны (10—20 минут), и важно, чтобы все это время не снижалась умственная активность играющих, не падал интерес к поставленной задаче.</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Особенно важно следить за этим в коллективных играх. Нельзя допустить, чтобы решением задачи был занят один ребенок, а другие бездействовали. Например, в игре «Что изменилось?» можно вызывать детей по очереди, но в таком случае активной умственной работой будет занят только один из </w:t>
      </w:r>
      <w:r w:rsidRPr="00925B18">
        <w:rPr>
          <w:sz w:val="21"/>
          <w:szCs w:val="21"/>
        </w:rPr>
        <w:lastRenderedPageBreak/>
        <w:t>играющих, остальные будут лишь наблюдать. Обычно при таком проведении игры дети быстро утомляются от пассивного ожидания.</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Другая картина наблюдается, если та же задача предлагается всем играющим: они должны внимательно рассмотреть и запомнить расположение игрушек на столе, затем воспитатель закрывает игрушки ширмой или предлагает ребятам закрыть глаза и переставляет игрушки. Все дети должны заметить изменения.</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Руководство дидактическими играми в разных возрастных группах имеет некоторые особенности. В младших группах воспитатель сам играет с детьми; объясняя им правила игры, он сам первый узнает предмет на ощупь, описывает картинку. При выполнении игровой задачи от них требуется полная самостоятельность.</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В игре, как мы уже говорили, проявляются особенности характера ребенка, обнаруживается уровень его развития. Поэтому игра требует индивидуального подхода к детям. Воспитатель должен считаться с индивидуальными особенностями каждого ребенка при выборе задания, постановке вопроса: одному нужно дать загадку легче, другому можно сложнее; одному нужно помогать наводящими вопросами, а от другого требовать вполне самостоятельного решения. Особенного внимания требуют дети робкие, застенчивые: иногда такой ребенок знает, как отгадать загадку, но от робости не решается ответить, смущенно молчит. Воспитатель помогает ему преодолеть застенчивость, ободряет его, хвалит за малейшую удачу, старается чаще его вызывать, чтобы приучить выступать перед коллективом.</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Таким образом, в дидактической игре обучение неразрывно связано с воспитанием каждого ребенка и всего детского коллектива.</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Результативность дидактической игры зависит от методики организации и проведения. Положительных результатов в обучении и воспитании детей можно достичь при условии направленности каждой игры на выполнение программных задач.</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Б. П. Никитин условно делит дидактическую игру на три этапа. Каждому этапу игры соответствуют и определённые педагогические задачи. На первом этапе педагог заинтересовывает детей игрой, создаёт радостное ожидание новой игры, вызывает желание играть. На втором этапе, педагог выступает не только как наблюдатель, но и как равноправный партнёр, умеющий вовремя </w:t>
      </w:r>
      <w:proofErr w:type="spellStart"/>
      <w:r w:rsidRPr="00925B18">
        <w:rPr>
          <w:sz w:val="21"/>
          <w:szCs w:val="21"/>
        </w:rPr>
        <w:t>придти</w:t>
      </w:r>
      <w:proofErr w:type="spellEnd"/>
      <w:r w:rsidRPr="00925B18">
        <w:rPr>
          <w:sz w:val="21"/>
          <w:szCs w:val="21"/>
        </w:rPr>
        <w:t xml:space="preserve"> на помощь, справедливо оценить поведение детей в игре. На третьем этапе роль педагога заключается в оценке детского творчества при решении игровых задач.</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В подготовку к проведению дидактической игры входят:</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отбор игры в соответствии с задачами воспитания и обучения: углубление и обобщение знаний, развитие сенсорных способностей, активизация психических процессов (память, внимание, мышление, речь) и др.;</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установление соответствия отобранной игры программным требованиям воспитания и обучения детей определенной возрастной группы;</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определение наиболее удобного времени проведения дидактической игры (в процессе организованного обучения на занятиях или в свободное от занятий и других режимных процессов время);</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выбор места для игры, где дети могут спокойно играть, не мешая другим. Такое место, как правило, отводят в групповой комнате или на участке;</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определение количества играющих (вся группа, небольшие подгруппы, индивидуально);</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подготовка необходимого дидактического материала для выбранной игры (игрушки, разные предметы, картинки, природный материал);</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подготовка к игре самого воспитателя: он должен изучить и осмыслить весь ход игры, свое место в игре, методы руководства игрой;</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подготовка к игре детей: обогащение их знаниями, представлениями о предметах и явлениях окружающей жизни, необходимыми для решения игровой задачи.</w:t>
      </w:r>
    </w:p>
    <w:p w:rsidR="00FA7A0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rStyle w:val="a4"/>
          <w:b/>
          <w:bCs/>
          <w:sz w:val="21"/>
          <w:szCs w:val="21"/>
        </w:rPr>
        <w:t>Проведение дидактических игр включает:</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ознакомление детей с содержанием игры, с дидактическим материалом, который будет использован в игре (показ предметов, картинок, краткая беседа, в ходе которой уточняются знания и представления детей о них);</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объяснение хода и правил игры. При этом воспитатель обращает внимание на поведение детей в соответствии с правилами игры, на четкое выполнение правил (что они запрещают, разрешают, предписывают);</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lastRenderedPageBreak/>
        <w:t>- показ игровых действий, в процессе которого воспитатель учит детей правильно выполнять действие, доказывая, что в противном случае игра не приведет к нужному результату (например, кто-то из ребят подсматривает, когда надо закрыть глаза);</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определение роли воспитателя в игре, его участие в качестве играющего, болельщика или арбитра. Мера непосредственного участия воспитателя в игре определяется возрастом детей, уровнем их подготовки, сложностью дидактической задачи, игровых правил. Участвуя в игре, педагог направляет действия играющих (советом, вопросом, напоминанием);</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подведение итогов игры — это ответственный момент в руководстве ею, так как по результатам, которых дети добиваются в игре, можно судить об ее эффективности, о том, будет ли она с интересом использоваться в самостоятельной игровой деятельности ребят. При подведении итогов воспитатель подчеркивает, что путь к победе возможен только через преодоление трудностей, внимание и дисциплинированность.</w:t>
      </w:r>
    </w:p>
    <w:p w:rsidR="00FA7A08" w:rsidRPr="00925B18" w:rsidRDefault="00FA7A08" w:rsidP="00DB56C3">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 конце игры педагог спрашивает у детей, понравилась ли им игра, и обещает, что в следующий раз можно играть в новую игру, она будет также интересной. Дети обычно с нетерпением ждут этого дня.</w:t>
      </w:r>
    </w:p>
    <w:p w:rsidR="00FA7A08" w:rsidRPr="00925B18" w:rsidRDefault="00FA7A08" w:rsidP="00925B18">
      <w:pPr>
        <w:pStyle w:val="a3"/>
        <w:shd w:val="clear" w:color="auto" w:fill="FFFFFF"/>
        <w:spacing w:before="0" w:beforeAutospacing="0" w:after="150" w:afterAutospacing="0"/>
        <w:rPr>
          <w:sz w:val="21"/>
          <w:szCs w:val="21"/>
        </w:rPr>
      </w:pPr>
      <w:r w:rsidRPr="00925B18">
        <w:rPr>
          <w:rStyle w:val="a4"/>
          <w:b/>
          <w:bCs/>
          <w:sz w:val="21"/>
          <w:szCs w:val="21"/>
        </w:rPr>
        <w:t>Анализ проведенной игры</w:t>
      </w:r>
      <w:r w:rsidRPr="00925B18">
        <w:rPr>
          <w:sz w:val="21"/>
          <w:szCs w:val="21"/>
        </w:rPr>
        <w:t> направлен на выявление приемов ее подготовки и проведения: какие приемы оказались эффективными в достижении поставленной цели, что не сработало и почему. Это поможет совершенствовать как подготовку, так и сам процесс проведения игры, избежать впоследствии ошибок. Кроме того, анализ позволит выявить индивидуальные особенности в поведении и характере детей и, значит, правильно организовать индивидуальную работу с ними. Самокритичный анализ использования игры в соответствии с поставленной целью помогает варьировать игру, обогащать ее новым материалом в последующей работе.</w:t>
      </w:r>
    </w:p>
    <w:p w:rsidR="00925B18" w:rsidRPr="00925B18" w:rsidRDefault="001233CB" w:rsidP="00925B18">
      <w:pPr>
        <w:pStyle w:val="a3"/>
        <w:shd w:val="clear" w:color="auto" w:fill="FFFFFF"/>
        <w:spacing w:before="0" w:beforeAutospacing="0" w:after="150" w:afterAutospacing="0"/>
        <w:rPr>
          <w:rFonts w:ascii="Helvetica" w:hAnsi="Helvetica"/>
          <w:sz w:val="21"/>
          <w:szCs w:val="21"/>
        </w:rPr>
      </w:pPr>
      <w:r>
        <w:rPr>
          <w:rStyle w:val="a5"/>
          <w:sz w:val="21"/>
          <w:szCs w:val="21"/>
        </w:rPr>
        <w:t>Апробация дидактической</w:t>
      </w:r>
      <w:r w:rsidR="00925B18" w:rsidRPr="00925B18">
        <w:rPr>
          <w:rStyle w:val="a5"/>
          <w:sz w:val="21"/>
          <w:szCs w:val="21"/>
        </w:rPr>
        <w:t xml:space="preserve"> игр</w:t>
      </w:r>
      <w:r>
        <w:rPr>
          <w:rStyle w:val="a5"/>
          <w:sz w:val="21"/>
          <w:szCs w:val="21"/>
        </w:rPr>
        <w:t>ы «Оденем куклу на работу».</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1. Дидактическая игра «Чемодан врача»</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знаний детей о предметах, необходимых для профессии врач</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Обучающая: Упражнять в умении соотносить картинки с предметами.</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Развивающая: Способствовать развитию речи, ввести в активный словарь слова, обозначающие названия медицинских инструментов.</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Воспитательная: Воспитание бережного отношения к своему здоровью.</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Словарная работа: бинт, шприц, вата, таблетки, градусник.</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Предварительная работа: чтение и рассматривание иллюстраций из книги «Доктор Айболит», рассматривание игрушечных медицинских инструментов, проведение игры «Кукла заболела».</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Оборудование: кукла Айболит, чемодан, карточки с картинками медицинских инструментов, подносы.</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игры: На столе лежит чемодан и медицинские инструменты. Каждый ребёнок по очереди подходит, выбирает и называет предмет (с помощью воспитателя). Находит тень от предмета в чемодане для инструментов и кладёт его в чемодан. </w:t>
      </w:r>
      <w:r w:rsidRPr="00925B18">
        <w:rPr>
          <w:rStyle w:val="a4"/>
          <w:sz w:val="21"/>
          <w:szCs w:val="21"/>
        </w:rPr>
        <w:t>Приложение 1.</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2. Дидактическая игра лото «В мире профессий»</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знаний детей о профессиях: повар, воспитатель, врач, пожарный</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Обучающая: Учить соотносить атрибуты к профессиям</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Развивающая: Способствовать развитию зрительного внимания, памяти</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Воспитательная: Воспитывать уважение к труду взрослых</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xml:space="preserve">Оборудование: 4 карточки с изображение людей разных профессий, 24 карточки с изображением предметов, </w:t>
      </w:r>
      <w:proofErr w:type="gramStart"/>
      <w:r w:rsidRPr="00925B18">
        <w:rPr>
          <w:sz w:val="21"/>
          <w:szCs w:val="21"/>
        </w:rPr>
        <w:t>орудий труда</w:t>
      </w:r>
      <w:proofErr w:type="gramEnd"/>
      <w:r w:rsidRPr="00925B18">
        <w:rPr>
          <w:sz w:val="21"/>
          <w:szCs w:val="21"/>
        </w:rPr>
        <w:t xml:space="preserve"> принадлежащих данным профессиям.</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Правила игры: </w:t>
      </w:r>
      <w:r w:rsidRPr="00925B18">
        <w:rPr>
          <w:sz w:val="21"/>
          <w:szCs w:val="21"/>
          <w:shd w:val="clear" w:color="auto" w:fill="FFFFFF"/>
        </w:rPr>
        <w:t>В игре могут участвовать от 1 до 4 игроков. Детям раздаются карточки с изображением людей, занимающихся какой-либо профессией. Справа от изображения, размещены 6 полей с атрибутами данной профессии. Один ребенок может взять от 1 до 2 карточек.</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shd w:val="clear" w:color="auto" w:fill="FFFFFF"/>
        </w:rPr>
        <w:t>ведущего игры с помощью считалочки. Далее, ведущий наугад поднимает карточку, называет предмет. Игрок, на карточке у которого имеется соответствующая названному инструменту профессия, берет карточку, накладывает её на подходящий квадрат. Выигрывает тот участник, который первым закроет все пустые поля. </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3. Дидактическая игра «Оденем куклу на работу»</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знаний детей о рабочей одежде разных профессий</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Обучающая: Закрепить знания детей о внешнем виде рабочих разных профессий</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Развивающая: Способствовать развитию памяти, зрительного внимания</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Воспитательная: Воспитывать уважение к труду взрослых</w:t>
      </w:r>
    </w:p>
    <w:p w:rsidR="00925B18" w:rsidRPr="00925B18" w:rsidRDefault="00925B18" w:rsidP="001233CB">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lastRenderedPageBreak/>
        <w:t>Оборудование: на столе у педагога разложены плоскостные изображения рабочей одежды для кукол (полицейский, врач, повар, парикмахер, продавец, пожарный), плоскостные изображения кукол: мальчики и девочки</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Правила игры: педагог рассказывает детям о том, что куклы собираются на работу, каждый должен одеться в рабочий костюм. Дети могут догадаться, кем работает каждый, по картинке, которая лежит рядом с куклой. Дети по очереди подходят, рассматривают картинку, подбирают одежду и называют соответствующую профессию.</w:t>
      </w:r>
    </w:p>
    <w:p w:rsidR="00E77F2D" w:rsidRDefault="00925B18" w:rsidP="00925B18">
      <w:pPr>
        <w:pStyle w:val="a3"/>
        <w:shd w:val="clear" w:color="auto" w:fill="FFFFFF"/>
        <w:spacing w:before="0" w:beforeAutospacing="0" w:after="150" w:afterAutospacing="0"/>
        <w:rPr>
          <w:rStyle w:val="a4"/>
          <w:sz w:val="21"/>
          <w:szCs w:val="21"/>
        </w:rPr>
      </w:pPr>
      <w:r w:rsidRPr="00925B18">
        <w:rPr>
          <w:sz w:val="21"/>
          <w:szCs w:val="21"/>
        </w:rPr>
        <w:t>Затем просит детей закрыть глаза, путает предметы одежды, перекладывает картинки и т. п. Дети исправляют ошибки. Игра повторяется несколько раз. </w:t>
      </w:r>
    </w:p>
    <w:p w:rsidR="00925B18" w:rsidRPr="00925B18" w:rsidRDefault="00E77F2D" w:rsidP="00E77F2D">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 xml:space="preserve"> </w:t>
      </w:r>
      <w:r w:rsidR="00925B18" w:rsidRPr="00925B18">
        <w:rPr>
          <w:rStyle w:val="a4"/>
          <w:b/>
          <w:bCs/>
          <w:sz w:val="21"/>
          <w:szCs w:val="21"/>
        </w:rPr>
        <w:t>4. Дидактическая игра «Планета профессий»</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умения соотносить орудия труда с профессией людей</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Обучающие: Закрепить знания детей о назначениях орудий труда</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Развивающие: Способствовать развитию памяти, внимания</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Воспитательные: Воспитывать уважение к труду взрослых</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Оборудование: на столе у педагога разложены прищепки с картинками для труда людей разных профессий, круг с изображением людей разных профессий (врач, полицейский, повар, пожарный, космонавт, почтальон): (подбираются картинки и предметы соответствующих профессий).</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Правила игры: педагог приглашает по одному участнику к своему столу. Ребенок берет прищепку с каким-либо предметом и называет его. Остальные дети должны назвать, с кем связана картинка или кому нужен этот инструмент, что им можно делать. Вызванный ребенок крепит прищепку с картинкой к кругу с изображением человека соответствующей профессии. Игра продолжается до тех пор, пока не будут названы и прицеплены на круг все орудия труда. </w:t>
      </w:r>
      <w:r w:rsidRPr="00925B18">
        <w:rPr>
          <w:rStyle w:val="a4"/>
          <w:sz w:val="21"/>
          <w:szCs w:val="21"/>
        </w:rPr>
        <w:t>Приложение 4.</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5. Дидактическая игра лото «Дополни картинку»</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умения соотносить орудия труда с профессией людей</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Обучающая: Закрепить знания детей о назначениях орудий труда</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Развивающая: Способствовать развитию мелкой моторики, зрительного внимания, памяти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Воспитательная: Воспитывать уважение к труду взрослых</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xml:space="preserve">Оборудование: 4 карточки с изображение людей разных профессий (пожарный, врач, полицейский, повар), 24 карточки с изображением предметов, </w:t>
      </w:r>
      <w:r w:rsidR="006065B5" w:rsidRPr="00925B18">
        <w:rPr>
          <w:sz w:val="21"/>
          <w:szCs w:val="21"/>
        </w:rPr>
        <w:t>орудий труда,</w:t>
      </w:r>
      <w:r w:rsidRPr="00925B18">
        <w:rPr>
          <w:sz w:val="21"/>
          <w:szCs w:val="21"/>
        </w:rPr>
        <w:t xml:space="preserve"> принадлежащих данным профессиям.</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Правила игры: </w:t>
      </w:r>
      <w:r w:rsidRPr="00925B18">
        <w:rPr>
          <w:sz w:val="21"/>
          <w:szCs w:val="21"/>
          <w:shd w:val="clear" w:color="auto" w:fill="FFFFFF"/>
        </w:rPr>
        <w:t>В игре могут участвовать от 2 х до 4 игроков. Детям раздаются карточки с изображением людей, занимающихся какой-либо профессией.</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shd w:val="clear" w:color="auto" w:fill="FFFFFF"/>
        </w:rPr>
        <w:t>На карточке изображено место, где работает человек данной профессии, его силуэт и силуэт вещей, которые ему необходимы для работы.</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shd w:val="clear" w:color="auto" w:fill="FFFFFF"/>
        </w:rPr>
        <w:t>Выбирают ведущего игры с помощью считалочки. Далее, ведущий наугад поднимает карточку, называет предмет. Игрок, на карточке у которого имеется соответствующая названному инструменту профессия, берет карточку, кладёт её на подходящий силуэт для этого предмета. Выигрывает тот участник, который первым закроет все пустые поля. </w:t>
      </w:r>
      <w:r w:rsidRPr="00925B18">
        <w:rPr>
          <w:rStyle w:val="a4"/>
          <w:sz w:val="21"/>
          <w:szCs w:val="21"/>
          <w:shd w:val="clear" w:color="auto" w:fill="FFFFFF"/>
        </w:rPr>
        <w:t>Приложение 5.</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rStyle w:val="a4"/>
          <w:b/>
          <w:bCs/>
          <w:sz w:val="21"/>
          <w:szCs w:val="21"/>
        </w:rPr>
        <w:t>6. Дидактическая игра лото на липучках «Профессии»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Цель: Формирование умения соотносить орудия труда с профессией людей</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Задачи: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Обучающая: Закрепить знания детей о назначениях орудий труда</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Развивающая: Способствовать развитию зрительного внимания, памяти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Воспитательная: Воспитывать уважение к труду взрослых</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rPr>
        <w:t xml:space="preserve">Оборудование: 3 карточки с изображение людей профессии полицейский, врач, пожарный; 18 карточки с изображением предметов, </w:t>
      </w:r>
      <w:r w:rsidR="006065B5" w:rsidRPr="00925B18">
        <w:rPr>
          <w:sz w:val="21"/>
          <w:szCs w:val="21"/>
        </w:rPr>
        <w:t>орудий труда,</w:t>
      </w:r>
      <w:r w:rsidRPr="00925B18">
        <w:rPr>
          <w:sz w:val="21"/>
          <w:szCs w:val="21"/>
        </w:rPr>
        <w:t xml:space="preserve"> принадлежащих данным профессиям.</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Правила игры: </w:t>
      </w:r>
      <w:r w:rsidRPr="00925B18">
        <w:rPr>
          <w:sz w:val="21"/>
          <w:szCs w:val="21"/>
          <w:shd w:val="clear" w:color="auto" w:fill="FFFFFF"/>
        </w:rPr>
        <w:t>В игре могут участвовать от 1 до 3 игроков. Детям раздаются карточки с изображением людей, занимающихся какой-либо профессией. Справа от изображения размещены 6 пустых полей. Один ребенок может взять от 1 до 2 карточек.</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shd w:val="clear" w:color="auto" w:fill="FFFFFF"/>
        </w:rPr>
        <w:t>Выбирают ведущего игры с помощью считалочки. Далее, ведущий наугад поднимает карточку, называет предмет. Игрок, у которого поднятый атрибут подходит к профессии на карточке, берет карточку, прилепляет её на пустое поле. Выигрывает тот участник, который первым закроет все пустые поля. </w:t>
      </w:r>
      <w:r w:rsidRPr="00925B18">
        <w:rPr>
          <w:rFonts w:ascii="Helvetica" w:hAnsi="Helvetica"/>
          <w:sz w:val="21"/>
          <w:szCs w:val="21"/>
        </w:rPr>
        <w:t> </w:t>
      </w:r>
    </w:p>
    <w:p w:rsidR="00925B18" w:rsidRPr="00925B18" w:rsidRDefault="00E77F2D" w:rsidP="00E77F2D">
      <w:pPr>
        <w:pStyle w:val="a3"/>
        <w:shd w:val="clear" w:color="auto" w:fill="FFFFFF"/>
        <w:spacing w:before="0" w:beforeAutospacing="0" w:after="0" w:afterAutospacing="0" w:line="240" w:lineRule="atLeast"/>
        <w:rPr>
          <w:rFonts w:ascii="Helvetica" w:hAnsi="Helvetica"/>
          <w:sz w:val="21"/>
          <w:szCs w:val="21"/>
        </w:rPr>
      </w:pPr>
      <w:r>
        <w:rPr>
          <w:rStyle w:val="a4"/>
          <w:b/>
          <w:bCs/>
          <w:sz w:val="21"/>
          <w:szCs w:val="21"/>
          <w:shd w:val="clear" w:color="auto" w:fill="FFFFFF"/>
        </w:rPr>
        <w:lastRenderedPageBreak/>
        <w:t>7</w:t>
      </w:r>
      <w:r w:rsidR="00925B18" w:rsidRPr="00925B18">
        <w:rPr>
          <w:rStyle w:val="a4"/>
          <w:b/>
          <w:bCs/>
          <w:sz w:val="21"/>
          <w:szCs w:val="21"/>
          <w:shd w:val="clear" w:color="auto" w:fill="FFFFFF"/>
        </w:rPr>
        <w:t>. Дидактическая игра с прищепками «Кому что нужно для работы?»</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Цель: Формирование знаний об орудиях труда профессий: повар, врач, пожарный.</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Задачи:</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Обучающая: Учить детей отличать атрибуты (профессий повар, пожарный, врач) друг от друга</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Развивающая: Способствовать развитию памяти, логического мышления</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Воспитательная: Воспитывать познавательный интерес и уважение к труду взрослых</w:t>
      </w:r>
    </w:p>
    <w:p w:rsidR="00925B18" w:rsidRPr="00925B18" w:rsidRDefault="00925B18" w:rsidP="00E77F2D">
      <w:pPr>
        <w:pStyle w:val="a3"/>
        <w:shd w:val="clear" w:color="auto" w:fill="FFFFFF"/>
        <w:spacing w:before="0" w:beforeAutospacing="0" w:after="0" w:afterAutospacing="0" w:line="240" w:lineRule="atLeast"/>
        <w:rPr>
          <w:rFonts w:ascii="Helvetica" w:hAnsi="Helvetica"/>
          <w:sz w:val="21"/>
          <w:szCs w:val="21"/>
        </w:rPr>
      </w:pPr>
      <w:r w:rsidRPr="00925B18">
        <w:rPr>
          <w:sz w:val="21"/>
          <w:szCs w:val="21"/>
          <w:shd w:val="clear" w:color="auto" w:fill="FFFFFF"/>
        </w:rPr>
        <w:t xml:space="preserve">Оборудование: 3 карточки с изображением людей разных профессий: (повар, пожарный, врач), набор карточек из 18 штук с изображением предметов, </w:t>
      </w:r>
      <w:r w:rsidR="006065B5" w:rsidRPr="00925B18">
        <w:rPr>
          <w:sz w:val="21"/>
          <w:szCs w:val="21"/>
          <w:shd w:val="clear" w:color="auto" w:fill="FFFFFF"/>
        </w:rPr>
        <w:t>орудий труда,</w:t>
      </w:r>
      <w:r w:rsidRPr="00925B18">
        <w:rPr>
          <w:sz w:val="21"/>
          <w:szCs w:val="21"/>
          <w:shd w:val="clear" w:color="auto" w:fill="FFFFFF"/>
        </w:rPr>
        <w:t xml:space="preserve"> принадлежащих данным профессиям</w:t>
      </w:r>
    </w:p>
    <w:p w:rsidR="00925B18" w:rsidRPr="00E77F2D" w:rsidRDefault="00925B18" w:rsidP="00925B18">
      <w:pPr>
        <w:pStyle w:val="a3"/>
        <w:shd w:val="clear" w:color="auto" w:fill="FFFFFF"/>
        <w:spacing w:before="0" w:beforeAutospacing="0" w:after="150" w:afterAutospacing="0"/>
        <w:rPr>
          <w:rFonts w:asciiTheme="minorHAnsi" w:hAnsiTheme="minorHAnsi"/>
          <w:sz w:val="21"/>
          <w:szCs w:val="21"/>
        </w:rPr>
      </w:pPr>
      <w:r w:rsidRPr="00925B18">
        <w:rPr>
          <w:sz w:val="21"/>
          <w:szCs w:val="21"/>
          <w:shd w:val="clear" w:color="auto" w:fill="FFFFFF"/>
        </w:rPr>
        <w:t>Правила игры: В игре участвуют от 1 до 3 человек. Детям раздаются карточки с изображением профессий. Ведущий выбирается по считалочке. Далее, ведущий наугад поднимает прищепку с карточкой, называет предмет. Игрок, у которого поднятый атрибут подходит к профессии на карточке, берет прищепку, крепит её на круг данной профессии. Выигрывает тот участник, который первым закроет все пустые поля. </w:t>
      </w:r>
    </w:p>
    <w:p w:rsidR="00925B18" w:rsidRPr="00925B18" w:rsidRDefault="00FA7A08" w:rsidP="00925B18">
      <w:pPr>
        <w:pStyle w:val="a3"/>
        <w:shd w:val="clear" w:color="auto" w:fill="FFFFFF"/>
        <w:spacing w:before="0" w:beforeAutospacing="0" w:after="150" w:afterAutospacing="0"/>
        <w:rPr>
          <w:rFonts w:ascii="Helvetica" w:hAnsi="Helvetica"/>
          <w:sz w:val="21"/>
          <w:szCs w:val="21"/>
        </w:rPr>
      </w:pPr>
      <w:r w:rsidRPr="00925B18">
        <w:rPr>
          <w:rFonts w:ascii="Helvetica" w:hAnsi="Helvetica"/>
          <w:sz w:val="21"/>
          <w:szCs w:val="21"/>
        </w:rPr>
        <w:t> </w:t>
      </w:r>
      <w:r w:rsidR="00925B18" w:rsidRPr="00925B18">
        <w:rPr>
          <w:sz w:val="21"/>
          <w:szCs w:val="21"/>
        </w:rPr>
        <w:t>ЗАКЛЮЧЕНИЕ</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Дошкольный возраст наиболее благоприятен для педагогического воздействия. Малыши учатся любить труд, с уважением относятся к любому виду человеческой деятельности, знакомятся (в основном в ходе игры) с простейшими, но самыми характерными чертами профессий, приобретают навыки, которые будут развиты в школе.</w:t>
      </w:r>
    </w:p>
    <w:p w:rsidR="00925B18" w:rsidRPr="00925B18" w:rsidRDefault="00925B18" w:rsidP="00925B18">
      <w:pPr>
        <w:pStyle w:val="a3"/>
        <w:shd w:val="clear" w:color="auto" w:fill="FFFFFF"/>
        <w:spacing w:before="0" w:beforeAutospacing="0" w:after="150" w:afterAutospacing="0"/>
        <w:rPr>
          <w:rFonts w:ascii="Helvetica" w:hAnsi="Helvetica"/>
          <w:sz w:val="21"/>
          <w:szCs w:val="21"/>
        </w:rPr>
      </w:pPr>
      <w:r w:rsidRPr="00925B18">
        <w:rPr>
          <w:sz w:val="21"/>
          <w:szCs w:val="21"/>
        </w:rPr>
        <w:t xml:space="preserve">Для повышения уровня </w:t>
      </w:r>
      <w:proofErr w:type="spellStart"/>
      <w:r w:rsidRPr="00925B18">
        <w:rPr>
          <w:sz w:val="21"/>
          <w:szCs w:val="21"/>
        </w:rPr>
        <w:t>сформированности</w:t>
      </w:r>
      <w:proofErr w:type="spellEnd"/>
      <w:r w:rsidRPr="00925B18">
        <w:rPr>
          <w:sz w:val="21"/>
          <w:szCs w:val="21"/>
        </w:rPr>
        <w:t xml:space="preserve"> представлений о профессиях у детей младшего дошкольного </w:t>
      </w:r>
      <w:r w:rsidR="00E77F2D">
        <w:rPr>
          <w:sz w:val="21"/>
          <w:szCs w:val="21"/>
        </w:rPr>
        <w:t>возраста была разработана дидактическая игра</w:t>
      </w:r>
      <w:r w:rsidR="00B027B6">
        <w:rPr>
          <w:sz w:val="21"/>
          <w:szCs w:val="21"/>
        </w:rPr>
        <w:t xml:space="preserve"> «Оденем куклу на работу»</w:t>
      </w:r>
      <w:r w:rsidRPr="00925B18">
        <w:rPr>
          <w:sz w:val="21"/>
          <w:szCs w:val="21"/>
        </w:rPr>
        <w:t xml:space="preserve"> по ознакомлению детей с профессиями взрослых.</w:t>
      </w:r>
    </w:p>
    <w:p w:rsidR="00925B18" w:rsidRPr="00925B18" w:rsidRDefault="001233CB" w:rsidP="00925B18">
      <w:pPr>
        <w:pStyle w:val="a3"/>
        <w:shd w:val="clear" w:color="auto" w:fill="FFFFFF"/>
        <w:spacing w:before="0" w:beforeAutospacing="0" w:after="150" w:afterAutospacing="0"/>
        <w:rPr>
          <w:rFonts w:ascii="Helvetica" w:hAnsi="Helvetica"/>
          <w:sz w:val="21"/>
          <w:szCs w:val="21"/>
        </w:rPr>
      </w:pPr>
      <w:r>
        <w:rPr>
          <w:sz w:val="21"/>
          <w:szCs w:val="21"/>
        </w:rPr>
        <w:t xml:space="preserve">Апробация разработанной </w:t>
      </w:r>
      <w:r w:rsidR="00925B18" w:rsidRPr="00925B18">
        <w:rPr>
          <w:sz w:val="21"/>
          <w:szCs w:val="21"/>
        </w:rPr>
        <w:t>дидактичес</w:t>
      </w:r>
      <w:r>
        <w:rPr>
          <w:sz w:val="21"/>
          <w:szCs w:val="21"/>
        </w:rPr>
        <w:t>кой</w:t>
      </w:r>
      <w:r w:rsidR="00925B18" w:rsidRPr="00925B18">
        <w:rPr>
          <w:sz w:val="21"/>
          <w:szCs w:val="21"/>
        </w:rPr>
        <w:t xml:space="preserve"> игр</w:t>
      </w:r>
      <w:r>
        <w:rPr>
          <w:sz w:val="21"/>
          <w:szCs w:val="21"/>
        </w:rPr>
        <w:t>ы</w:t>
      </w:r>
      <w:r w:rsidR="00925B18" w:rsidRPr="00925B18">
        <w:rPr>
          <w:sz w:val="21"/>
          <w:szCs w:val="21"/>
        </w:rPr>
        <w:t xml:space="preserve"> по повышению уровня представлений детей</w:t>
      </w:r>
      <w:r>
        <w:rPr>
          <w:sz w:val="21"/>
          <w:szCs w:val="21"/>
        </w:rPr>
        <w:t xml:space="preserve"> о профессиях позволила понять</w:t>
      </w:r>
      <w:r w:rsidR="00925B18" w:rsidRPr="00925B18">
        <w:rPr>
          <w:sz w:val="21"/>
          <w:szCs w:val="21"/>
        </w:rPr>
        <w:t xml:space="preserve"> необходимость и эффективность целенаправленной педагогической работы по формированию представлений у детей младшего дошкольного возраста о социальной значимости труда взрослых в процессе специально организованной деятельности.</w:t>
      </w:r>
    </w:p>
    <w:p w:rsidR="00925B18" w:rsidRPr="00925B18" w:rsidRDefault="00925B18" w:rsidP="00925B18">
      <w:pPr>
        <w:pStyle w:val="a3"/>
        <w:shd w:val="clear" w:color="auto" w:fill="FFFFFF"/>
        <w:spacing w:before="0" w:beforeAutospacing="0" w:after="150" w:afterAutospacing="0"/>
        <w:rPr>
          <w:rFonts w:asciiTheme="minorHAnsi" w:hAnsiTheme="minorHAnsi"/>
          <w:sz w:val="21"/>
          <w:szCs w:val="21"/>
        </w:rPr>
      </w:pPr>
      <w:r w:rsidRPr="00925B18">
        <w:rPr>
          <w:sz w:val="21"/>
          <w:szCs w:val="21"/>
        </w:rPr>
        <w:t xml:space="preserve">Подтверждением этому служат положительные изменения количественных и качественных показателей в уровнях </w:t>
      </w:r>
      <w:proofErr w:type="spellStart"/>
      <w:r w:rsidRPr="00925B18">
        <w:rPr>
          <w:sz w:val="21"/>
          <w:szCs w:val="21"/>
        </w:rPr>
        <w:t>сформированности</w:t>
      </w:r>
      <w:proofErr w:type="spellEnd"/>
      <w:r w:rsidRPr="00925B18">
        <w:rPr>
          <w:sz w:val="21"/>
          <w:szCs w:val="21"/>
        </w:rPr>
        <w:t xml:space="preserve"> представлений у детей младшего дошкольного возраста о труде взрослых.</w:t>
      </w:r>
    </w:p>
    <w:p w:rsidR="00925B18" w:rsidRPr="00925B18" w:rsidRDefault="00925B18" w:rsidP="00925B18">
      <w:pPr>
        <w:pStyle w:val="a3"/>
        <w:shd w:val="clear" w:color="auto" w:fill="FFFFFF"/>
        <w:spacing w:before="0" w:beforeAutospacing="0" w:after="150" w:afterAutospacing="0"/>
        <w:rPr>
          <w:rFonts w:asciiTheme="minorHAnsi" w:hAnsiTheme="minorHAnsi"/>
          <w:sz w:val="21"/>
          <w:szCs w:val="21"/>
        </w:rPr>
      </w:pPr>
    </w:p>
    <w:p w:rsidR="00925B18" w:rsidRPr="00925B18" w:rsidRDefault="00925B18" w:rsidP="00925B18">
      <w:pPr>
        <w:shd w:val="clear" w:color="auto" w:fill="FFFFFF"/>
        <w:spacing w:after="150"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СПИСОК ИСПОЛЬЗУЕМЫХ ИСТОЧНИКОВ</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Федеральный государственный образовательный стандарт Дошкольного образования (ФГОС ДО.)</w:t>
      </w:r>
    </w:p>
    <w:p w:rsidR="00925B18" w:rsidRPr="00925B18" w:rsidRDefault="00925B18" w:rsidP="00CA2CB5">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Комплексная образовательная программа дошкольного образования «Детство» / Т.И. Бабаева, А.Г. Гогоберидзе, О.В. Солнцева и др. — СПб</w:t>
      </w:r>
      <w:r w:rsidR="006065B5" w:rsidRPr="00925B18">
        <w:rPr>
          <w:rFonts w:ascii="Times New Roman" w:eastAsia="Times New Roman" w:hAnsi="Times New Roman" w:cs="Times New Roman"/>
          <w:sz w:val="21"/>
          <w:szCs w:val="21"/>
          <w:lang w:eastAsia="ru-RU"/>
        </w:rPr>
        <w:t>.:</w:t>
      </w:r>
      <w:r w:rsidRPr="00925B18">
        <w:rPr>
          <w:rFonts w:ascii="Times New Roman" w:eastAsia="Times New Roman" w:hAnsi="Times New Roman" w:cs="Times New Roman"/>
          <w:sz w:val="21"/>
          <w:szCs w:val="21"/>
          <w:lang w:eastAsia="ru-RU"/>
        </w:rPr>
        <w:t xml:space="preserve"> ООО «Издательство «Детство- Пресс», </w:t>
      </w:r>
      <w:r w:rsidR="006065B5" w:rsidRPr="00925B18">
        <w:rPr>
          <w:rFonts w:ascii="Times New Roman" w:eastAsia="Times New Roman" w:hAnsi="Times New Roman" w:cs="Times New Roman"/>
          <w:sz w:val="21"/>
          <w:szCs w:val="21"/>
          <w:lang w:eastAsia="ru-RU"/>
        </w:rPr>
        <w:t>2019. -</w:t>
      </w:r>
      <w:r w:rsidRPr="00925B18">
        <w:rPr>
          <w:rFonts w:ascii="Times New Roman" w:eastAsia="Times New Roman" w:hAnsi="Times New Roman" w:cs="Times New Roman"/>
          <w:sz w:val="21"/>
          <w:szCs w:val="21"/>
          <w:lang w:eastAsia="ru-RU"/>
        </w:rPr>
        <w:t xml:space="preserve"> </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Алешина Н.В. Ознакомление дошкольников с окружающим и социальной действительностью. Младшая группа. – М.: ЦГЛ, 2020. – 110 с.</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proofErr w:type="spellStart"/>
      <w:r w:rsidRPr="00925B18">
        <w:rPr>
          <w:rFonts w:ascii="Times New Roman" w:eastAsia="Times New Roman" w:hAnsi="Times New Roman" w:cs="Times New Roman"/>
          <w:sz w:val="21"/>
          <w:szCs w:val="21"/>
          <w:lang w:eastAsia="ru-RU"/>
        </w:rPr>
        <w:t>Бурмистова</w:t>
      </w:r>
      <w:proofErr w:type="spellEnd"/>
      <w:r w:rsidRPr="00925B18">
        <w:rPr>
          <w:rFonts w:ascii="Times New Roman" w:eastAsia="Times New Roman" w:hAnsi="Times New Roman" w:cs="Times New Roman"/>
          <w:sz w:val="21"/>
          <w:szCs w:val="21"/>
          <w:lang w:eastAsia="ru-RU"/>
        </w:rPr>
        <w:t xml:space="preserve"> Н.Н. Путешествие в мир </w:t>
      </w:r>
      <w:r w:rsidR="006065B5" w:rsidRPr="00925B18">
        <w:rPr>
          <w:rFonts w:ascii="Times New Roman" w:eastAsia="Times New Roman" w:hAnsi="Times New Roman" w:cs="Times New Roman"/>
          <w:sz w:val="21"/>
          <w:szCs w:val="21"/>
          <w:lang w:eastAsia="ru-RU"/>
        </w:rPr>
        <w:t>профессий. /</w:t>
      </w:r>
      <w:r w:rsidRPr="00925B18">
        <w:rPr>
          <w:rFonts w:ascii="Times New Roman" w:eastAsia="Times New Roman" w:hAnsi="Times New Roman" w:cs="Times New Roman"/>
          <w:sz w:val="21"/>
          <w:szCs w:val="21"/>
          <w:lang w:eastAsia="ru-RU"/>
        </w:rPr>
        <w:t>/Воспитатель ДОУ. – 2021. – №9. – С. 36-41.</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Губанова Н.Ф. Игровая деятельность в детском саду. – М.: Мозаика – Синтез, 2019. – С. 12.</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 xml:space="preserve">Игра </w:t>
      </w:r>
      <w:r w:rsidR="006065B5" w:rsidRPr="00925B18">
        <w:rPr>
          <w:rFonts w:ascii="Times New Roman" w:eastAsia="Times New Roman" w:hAnsi="Times New Roman" w:cs="Times New Roman"/>
          <w:sz w:val="21"/>
          <w:szCs w:val="21"/>
          <w:lang w:eastAsia="ru-RU"/>
        </w:rPr>
        <w:t>дошкольника. /</w:t>
      </w:r>
      <w:r w:rsidRPr="00925B18">
        <w:rPr>
          <w:rFonts w:ascii="Times New Roman" w:eastAsia="Times New Roman" w:hAnsi="Times New Roman" w:cs="Times New Roman"/>
          <w:sz w:val="21"/>
          <w:szCs w:val="21"/>
          <w:lang w:eastAsia="ru-RU"/>
        </w:rPr>
        <w:t xml:space="preserve">Под ред. С.Л. </w:t>
      </w:r>
      <w:proofErr w:type="spellStart"/>
      <w:r w:rsidRPr="00925B18">
        <w:rPr>
          <w:rFonts w:ascii="Times New Roman" w:eastAsia="Times New Roman" w:hAnsi="Times New Roman" w:cs="Times New Roman"/>
          <w:sz w:val="21"/>
          <w:szCs w:val="21"/>
          <w:lang w:eastAsia="ru-RU"/>
        </w:rPr>
        <w:t>Новоселовой</w:t>
      </w:r>
      <w:proofErr w:type="spellEnd"/>
      <w:r w:rsidRPr="00925B18">
        <w:rPr>
          <w:rFonts w:ascii="Times New Roman" w:eastAsia="Times New Roman" w:hAnsi="Times New Roman" w:cs="Times New Roman"/>
          <w:sz w:val="21"/>
          <w:szCs w:val="21"/>
          <w:lang w:eastAsia="ru-RU"/>
        </w:rPr>
        <w:t>. – М.: Просвещение, 2019. – 286 с.</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Кондрашов В.П. Введение дошкольников в мир профессий: Учебно-методическое пособие. – Балашов: Издательство «Николаев», 2019. – 52 с.</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proofErr w:type="spellStart"/>
      <w:r w:rsidRPr="00925B18">
        <w:rPr>
          <w:rFonts w:ascii="Times New Roman" w:eastAsia="Times New Roman" w:hAnsi="Times New Roman" w:cs="Times New Roman"/>
          <w:sz w:val="21"/>
          <w:szCs w:val="21"/>
          <w:lang w:eastAsia="ru-RU"/>
        </w:rPr>
        <w:t>Куцакова</w:t>
      </w:r>
      <w:proofErr w:type="spellEnd"/>
      <w:r w:rsidRPr="00925B18">
        <w:rPr>
          <w:rFonts w:ascii="Times New Roman" w:eastAsia="Times New Roman" w:hAnsi="Times New Roman" w:cs="Times New Roman"/>
          <w:sz w:val="21"/>
          <w:szCs w:val="21"/>
          <w:lang w:eastAsia="ru-RU"/>
        </w:rPr>
        <w:t xml:space="preserve"> Л.В. Трудовое воспитание в детском саду. Система работы с детьми 3-7 лет. – М.: Мозаика-Синтез, 2019. – 128 с.</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Потапова Т.В. Беседы с дошкольниками о профессиях. – М.: Сфера, 2019. – 64 с.</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Сорокина А.И. Дидактические игры в детском саду. – М.: Просвещение, 2020. – 125 с.: ил.</w:t>
      </w:r>
    </w:p>
    <w:p w:rsidR="00925B18" w:rsidRPr="00925B18" w:rsidRDefault="00925B18" w:rsidP="00925B18">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 xml:space="preserve">Шалаева Г.П. Большая книга профессий для самых маленьких. – М.: </w:t>
      </w:r>
      <w:proofErr w:type="spellStart"/>
      <w:r w:rsidRPr="00925B18">
        <w:rPr>
          <w:rFonts w:ascii="Times New Roman" w:eastAsia="Times New Roman" w:hAnsi="Times New Roman" w:cs="Times New Roman"/>
          <w:sz w:val="21"/>
          <w:szCs w:val="21"/>
          <w:lang w:eastAsia="ru-RU"/>
        </w:rPr>
        <w:t>Эксмо</w:t>
      </w:r>
      <w:proofErr w:type="spellEnd"/>
      <w:r w:rsidRPr="00925B18">
        <w:rPr>
          <w:rFonts w:ascii="Times New Roman" w:eastAsia="Times New Roman" w:hAnsi="Times New Roman" w:cs="Times New Roman"/>
          <w:sz w:val="21"/>
          <w:szCs w:val="21"/>
          <w:lang w:eastAsia="ru-RU"/>
        </w:rPr>
        <w:t>, 2020. – 126 с.</w:t>
      </w:r>
    </w:p>
    <w:p w:rsidR="00FA7A08" w:rsidRPr="00736D4F" w:rsidRDefault="00925B18" w:rsidP="00736D4F">
      <w:pPr>
        <w:numPr>
          <w:ilvl w:val="0"/>
          <w:numId w:val="4"/>
        </w:numPr>
        <w:shd w:val="clear" w:color="auto" w:fill="FFFFFF"/>
        <w:spacing w:before="100" w:beforeAutospacing="1" w:after="100" w:afterAutospacing="1" w:line="240" w:lineRule="auto"/>
        <w:rPr>
          <w:rFonts w:ascii="Helvetica" w:eastAsia="Times New Roman" w:hAnsi="Helvetica" w:cs="Times New Roman"/>
          <w:sz w:val="21"/>
          <w:szCs w:val="21"/>
          <w:lang w:eastAsia="ru-RU"/>
        </w:rPr>
      </w:pPr>
      <w:r w:rsidRPr="00925B18">
        <w:rPr>
          <w:rFonts w:ascii="Times New Roman" w:eastAsia="Times New Roman" w:hAnsi="Times New Roman" w:cs="Times New Roman"/>
          <w:sz w:val="21"/>
          <w:szCs w:val="21"/>
          <w:lang w:eastAsia="ru-RU"/>
        </w:rPr>
        <w:t>Шорыгина Т.А. Профессии. Какие они? Книга для воспитателей, гувернеров и родителей. – М.: Гном, 2019. – 96 с.</w:t>
      </w:r>
    </w:p>
    <w:p w:rsidR="00FA7A08" w:rsidRPr="00925B18" w:rsidRDefault="00FA7A08" w:rsidP="00925B18">
      <w:bookmarkStart w:id="0" w:name="_GoBack"/>
      <w:bookmarkEnd w:id="0"/>
    </w:p>
    <w:sectPr w:rsidR="00FA7A08" w:rsidRPr="00925B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660AC"/>
    <w:multiLevelType w:val="multilevel"/>
    <w:tmpl w:val="C252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E33CF"/>
    <w:multiLevelType w:val="multilevel"/>
    <w:tmpl w:val="98A6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876180"/>
    <w:multiLevelType w:val="multilevel"/>
    <w:tmpl w:val="89F4E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0B5135"/>
    <w:multiLevelType w:val="multilevel"/>
    <w:tmpl w:val="3D2E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A08"/>
    <w:rsid w:val="001233CB"/>
    <w:rsid w:val="006065B5"/>
    <w:rsid w:val="006E5993"/>
    <w:rsid w:val="00736D4F"/>
    <w:rsid w:val="00925B18"/>
    <w:rsid w:val="00996D79"/>
    <w:rsid w:val="00B027B6"/>
    <w:rsid w:val="00C340D1"/>
    <w:rsid w:val="00C4329F"/>
    <w:rsid w:val="00CA2CB5"/>
    <w:rsid w:val="00DB56C3"/>
    <w:rsid w:val="00E77F2D"/>
    <w:rsid w:val="00FA7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FA3D5"/>
  <w15:chartTrackingRefBased/>
  <w15:docId w15:val="{94566381-9B4E-4D52-9BDD-FCA8113DC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A7A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A7A08"/>
    <w:rPr>
      <w:i/>
      <w:iCs/>
    </w:rPr>
  </w:style>
  <w:style w:type="character" w:styleId="a5">
    <w:name w:val="Strong"/>
    <w:basedOn w:val="a0"/>
    <w:uiPriority w:val="22"/>
    <w:qFormat/>
    <w:rsid w:val="00FA7A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023">
      <w:bodyDiv w:val="1"/>
      <w:marLeft w:val="0"/>
      <w:marRight w:val="0"/>
      <w:marTop w:val="0"/>
      <w:marBottom w:val="0"/>
      <w:divBdr>
        <w:top w:val="none" w:sz="0" w:space="0" w:color="auto"/>
        <w:left w:val="none" w:sz="0" w:space="0" w:color="auto"/>
        <w:bottom w:val="none" w:sz="0" w:space="0" w:color="auto"/>
        <w:right w:val="none" w:sz="0" w:space="0" w:color="auto"/>
      </w:divBdr>
    </w:div>
    <w:div w:id="61606542">
      <w:bodyDiv w:val="1"/>
      <w:marLeft w:val="0"/>
      <w:marRight w:val="0"/>
      <w:marTop w:val="0"/>
      <w:marBottom w:val="0"/>
      <w:divBdr>
        <w:top w:val="none" w:sz="0" w:space="0" w:color="auto"/>
        <w:left w:val="none" w:sz="0" w:space="0" w:color="auto"/>
        <w:bottom w:val="none" w:sz="0" w:space="0" w:color="auto"/>
        <w:right w:val="none" w:sz="0" w:space="0" w:color="auto"/>
      </w:divBdr>
    </w:div>
    <w:div w:id="104083062">
      <w:bodyDiv w:val="1"/>
      <w:marLeft w:val="0"/>
      <w:marRight w:val="0"/>
      <w:marTop w:val="0"/>
      <w:marBottom w:val="0"/>
      <w:divBdr>
        <w:top w:val="none" w:sz="0" w:space="0" w:color="auto"/>
        <w:left w:val="none" w:sz="0" w:space="0" w:color="auto"/>
        <w:bottom w:val="none" w:sz="0" w:space="0" w:color="auto"/>
        <w:right w:val="none" w:sz="0" w:space="0" w:color="auto"/>
      </w:divBdr>
    </w:div>
    <w:div w:id="623970538">
      <w:bodyDiv w:val="1"/>
      <w:marLeft w:val="0"/>
      <w:marRight w:val="0"/>
      <w:marTop w:val="0"/>
      <w:marBottom w:val="0"/>
      <w:divBdr>
        <w:top w:val="none" w:sz="0" w:space="0" w:color="auto"/>
        <w:left w:val="none" w:sz="0" w:space="0" w:color="auto"/>
        <w:bottom w:val="none" w:sz="0" w:space="0" w:color="auto"/>
        <w:right w:val="none" w:sz="0" w:space="0" w:color="auto"/>
      </w:divBdr>
    </w:div>
    <w:div w:id="790636034">
      <w:bodyDiv w:val="1"/>
      <w:marLeft w:val="0"/>
      <w:marRight w:val="0"/>
      <w:marTop w:val="0"/>
      <w:marBottom w:val="0"/>
      <w:divBdr>
        <w:top w:val="none" w:sz="0" w:space="0" w:color="auto"/>
        <w:left w:val="none" w:sz="0" w:space="0" w:color="auto"/>
        <w:bottom w:val="none" w:sz="0" w:space="0" w:color="auto"/>
        <w:right w:val="none" w:sz="0" w:space="0" w:color="auto"/>
      </w:divBdr>
    </w:div>
    <w:div w:id="816141630">
      <w:bodyDiv w:val="1"/>
      <w:marLeft w:val="0"/>
      <w:marRight w:val="0"/>
      <w:marTop w:val="0"/>
      <w:marBottom w:val="0"/>
      <w:divBdr>
        <w:top w:val="none" w:sz="0" w:space="0" w:color="auto"/>
        <w:left w:val="none" w:sz="0" w:space="0" w:color="auto"/>
        <w:bottom w:val="none" w:sz="0" w:space="0" w:color="auto"/>
        <w:right w:val="none" w:sz="0" w:space="0" w:color="auto"/>
      </w:divBdr>
    </w:div>
    <w:div w:id="1028138621">
      <w:bodyDiv w:val="1"/>
      <w:marLeft w:val="0"/>
      <w:marRight w:val="0"/>
      <w:marTop w:val="0"/>
      <w:marBottom w:val="0"/>
      <w:divBdr>
        <w:top w:val="none" w:sz="0" w:space="0" w:color="auto"/>
        <w:left w:val="none" w:sz="0" w:space="0" w:color="auto"/>
        <w:bottom w:val="none" w:sz="0" w:space="0" w:color="auto"/>
        <w:right w:val="none" w:sz="0" w:space="0" w:color="auto"/>
      </w:divBdr>
    </w:div>
    <w:div w:id="1237742832">
      <w:bodyDiv w:val="1"/>
      <w:marLeft w:val="0"/>
      <w:marRight w:val="0"/>
      <w:marTop w:val="0"/>
      <w:marBottom w:val="0"/>
      <w:divBdr>
        <w:top w:val="none" w:sz="0" w:space="0" w:color="auto"/>
        <w:left w:val="none" w:sz="0" w:space="0" w:color="auto"/>
        <w:bottom w:val="none" w:sz="0" w:space="0" w:color="auto"/>
        <w:right w:val="none" w:sz="0" w:space="0" w:color="auto"/>
      </w:divBdr>
    </w:div>
    <w:div w:id="1251625616">
      <w:bodyDiv w:val="1"/>
      <w:marLeft w:val="0"/>
      <w:marRight w:val="0"/>
      <w:marTop w:val="0"/>
      <w:marBottom w:val="0"/>
      <w:divBdr>
        <w:top w:val="none" w:sz="0" w:space="0" w:color="auto"/>
        <w:left w:val="none" w:sz="0" w:space="0" w:color="auto"/>
        <w:bottom w:val="none" w:sz="0" w:space="0" w:color="auto"/>
        <w:right w:val="none" w:sz="0" w:space="0" w:color="auto"/>
      </w:divBdr>
    </w:div>
    <w:div w:id="1475902263">
      <w:bodyDiv w:val="1"/>
      <w:marLeft w:val="0"/>
      <w:marRight w:val="0"/>
      <w:marTop w:val="0"/>
      <w:marBottom w:val="0"/>
      <w:divBdr>
        <w:top w:val="none" w:sz="0" w:space="0" w:color="auto"/>
        <w:left w:val="none" w:sz="0" w:space="0" w:color="auto"/>
        <w:bottom w:val="none" w:sz="0" w:space="0" w:color="auto"/>
        <w:right w:val="none" w:sz="0" w:space="0" w:color="auto"/>
      </w:divBdr>
    </w:div>
    <w:div w:id="1489517195">
      <w:bodyDiv w:val="1"/>
      <w:marLeft w:val="0"/>
      <w:marRight w:val="0"/>
      <w:marTop w:val="0"/>
      <w:marBottom w:val="0"/>
      <w:divBdr>
        <w:top w:val="none" w:sz="0" w:space="0" w:color="auto"/>
        <w:left w:val="none" w:sz="0" w:space="0" w:color="auto"/>
        <w:bottom w:val="none" w:sz="0" w:space="0" w:color="auto"/>
        <w:right w:val="none" w:sz="0" w:space="0" w:color="auto"/>
      </w:divBdr>
    </w:div>
    <w:div w:id="1762405891">
      <w:bodyDiv w:val="1"/>
      <w:marLeft w:val="0"/>
      <w:marRight w:val="0"/>
      <w:marTop w:val="0"/>
      <w:marBottom w:val="0"/>
      <w:divBdr>
        <w:top w:val="none" w:sz="0" w:space="0" w:color="auto"/>
        <w:left w:val="none" w:sz="0" w:space="0" w:color="auto"/>
        <w:bottom w:val="none" w:sz="0" w:space="0" w:color="auto"/>
        <w:right w:val="none" w:sz="0" w:space="0" w:color="auto"/>
      </w:divBdr>
    </w:div>
    <w:div w:id="212299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5119</Words>
  <Characters>29182</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dcterms:created xsi:type="dcterms:W3CDTF">2023-08-03T18:31:00Z</dcterms:created>
  <dcterms:modified xsi:type="dcterms:W3CDTF">2023-08-03T19:22:00Z</dcterms:modified>
</cp:coreProperties>
</file>