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CB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Теоретические основы проектной деятельности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Проектно-технологический тип организации деятель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ности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в том, что продуктивная деятельность чело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 разбивается на отдельные завершенные циклы, которые называются 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проектами.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существует 2 определения 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екта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нормативная модель некоторой системы;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целенаправленное изменение некоторой системы, огра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ниченное во времени, ресурсах и имеющее специфиче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форму организации.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Традиционное понимание проекта,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существовавшее ранее в технике — это совокупность документов для созда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какого-либо сооружения или изделия.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Современное понимание проекта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ограниченное во времени целенаправленное изменение отдельной сис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темы с установленными требованиями к качеству резуль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татов, возможными рамками расхода средств и ресурсов и специфической организацией.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проектов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представить как способ орга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низации педагогического процесса, основанный на взаи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модействии педагога и воспитанника, как способ взаимо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действия с окружающей средой, поэтапную практическую деятельность по достижению поставленной цели.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метода проектов основывается на логи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структуре практической образовательной деятель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учете иерархии уровней деятельности и иерархии педагогических целей.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Логическая структура практической образовательной деятельност</w:t>
      </w:r>
      <w:proofErr w:type="gramStart"/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и(</w:t>
      </w:r>
      <w:proofErr w:type="gramEnd"/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А. М. Новикову)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AFA"/>
        <w:tblCellMar>
          <w:left w:w="0" w:type="dxa"/>
          <w:right w:w="0" w:type="dxa"/>
        </w:tblCellMar>
        <w:tblLook w:val="04A0"/>
      </w:tblPr>
      <w:tblGrid>
        <w:gridCol w:w="3734"/>
        <w:gridCol w:w="6742"/>
      </w:tblGrid>
      <w:tr w:rsidR="00EE4FCB" w:rsidRPr="00E9425D" w:rsidTr="00B1320B"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06" w:firstLine="1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Структурные компоненты</w:t>
            </w:r>
          </w:p>
        </w:tc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23" w:firstLine="17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</w:t>
            </w:r>
          </w:p>
        </w:tc>
      </w:tr>
      <w:tr w:rsidR="00EE4FCB" w:rsidRPr="00E9425D" w:rsidTr="00B1320B"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Педагог-практик</w:t>
            </w:r>
          </w:p>
        </w:tc>
      </w:tr>
      <w:tr w:rsidR="00EE4FCB" w:rsidRPr="00E9425D" w:rsidTr="00B1320B"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</w:t>
            </w:r>
          </w:p>
        </w:tc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Целостный педагогический процесс во всем его многообразии</w:t>
            </w:r>
          </w:p>
        </w:tc>
      </w:tr>
      <w:tr w:rsidR="00EE4FCB" w:rsidRPr="00E9425D" w:rsidTr="00B1320B"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и предмет деятельности не раз</w:t>
            </w: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личаются, выступают как синонимы</w:t>
            </w:r>
          </w:p>
        </w:tc>
      </w:tr>
      <w:tr w:rsidR="00EE4FCB" w:rsidRPr="00E9425D" w:rsidTr="00B1320B"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Обученные, воспитанные, развитые выпускники ДОУ</w:t>
            </w:r>
          </w:p>
        </w:tc>
      </w:tr>
      <w:tr w:rsidR="00EE4FCB" w:rsidRPr="00E9425D" w:rsidTr="00B1320B"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организации деятельности:</w:t>
            </w:r>
          </w:p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 числу участни</w:t>
            </w: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ков</w:t>
            </w:r>
          </w:p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 организации процесса деятельности</w:t>
            </w:r>
          </w:p>
          <w:p w:rsidR="00EE4FCB" w:rsidRPr="00E9425D" w:rsidRDefault="00EE4FCB" w:rsidP="00B1320B">
            <w:pPr>
              <w:spacing w:after="0" w:line="240" w:lineRule="auto"/>
              <w:ind w:right="106" w:firstLine="14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Специфические формы</w:t>
            </w:r>
          </w:p>
        </w:tc>
        <w:tc>
          <w:tcPr>
            <w:tcW w:w="0" w:type="auto"/>
            <w:shd w:val="clear" w:color="auto" w:fill="F9FAFA"/>
            <w:hideMark/>
          </w:tcPr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Индивидуальная и коллективная.</w:t>
            </w:r>
          </w:p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Организационная культура как всеобщая форма организации деятельности:</w:t>
            </w:r>
          </w:p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современный проектно-технологический тип организационной структуры;</w:t>
            </w:r>
          </w:p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проекты как завершенные циклы деятельности.</w:t>
            </w:r>
          </w:p>
          <w:p w:rsidR="00EE4FCB" w:rsidRPr="00E9425D" w:rsidRDefault="00EE4FCB" w:rsidP="00B1320B">
            <w:pPr>
              <w:spacing w:after="0" w:line="240" w:lineRule="auto"/>
              <w:ind w:right="123" w:firstLine="17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2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Формы организации образовательного процесса на технологической фазе</w:t>
            </w:r>
          </w:p>
        </w:tc>
      </w:tr>
    </w:tbl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профессиональной деятельности педагога определяется ее результативностью. Уровень развития ребенка становится мерой качества работы педагога и образовательного учреждения.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  образования определяется рядом факторов, обусловливающих его социальную эффективность, таких, как: 1) содержание, включающее лучшие достижения духовной культуры и опыта; 2) высокая компетентность педагогических работников; 3) новейшие образовательные технологии и соответствующая им материально-техническая оснащенность; 4) гуманистическая направленность; 5) полнота удовлетворения потребностей родителей в образовательных услугах. Поэтому наиболее актуальными задачами в настоящее время являются: обучение ребенка через совместный поиск решений и предоставление ребенку возможности самостоятельно овладеть нормами культуры.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Сегодня в науке и практике интенсивно отстаивается взгляд на ребенка, как на «саморазвивающуюся систему», при этом усилия взрослых должны быть направлены на создание условий для саморазвития детей. 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ектирования.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Проектирование —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комплексная деятельность, участники которой автоматически (без специально провозглашаемой дидакти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задачи со стороны организаторов) осваивают новые поня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представления о различных сферах жизни: производствен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ных, личных, социально-политических.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проектировании ставит детей и взрослых в позицию, когда человек сам разрабатывает для себя и других новые условия, т.е. изменяя обстоятельства, изменяет самого себя. Иными словами, проектирование выступает как принципиально иная, субъектная, а не объектная (исполнительская) форма участия в жизни.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Проектирование требует индивидуальных оригинальных реше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в то же время коллективного творчества. За счет работы в режиме группового творчества интенсивно развиваются способно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к рефлексии, выбору адекватных решений, умению выстраи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из частей целое.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Таким образом, проектирование является одним из средств со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циального и интеллектуального творческого саморазвития всех субъектов образования (и детей и взрослых).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Е.Г.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Кагаров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выделял четыре отличительные черты проектного ме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тода: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исходным пунктом обучения служат детские интересы сего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дняшнего дня;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школьные проекты как бы копируют различные стороны бытия;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дети сами себе намечают программу занятий и интенсивно ее выполняют;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проект есть слияние теории и практики: постановка умствен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задач и их выполнение.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Реализовать принцип оптимального соотношения между разви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тием, детерминированными действиями взрослого, и саморазвити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ем, обусловленным собственной активностью ребенка, позволяет технология проектирования, когда соотношение «ребенок — взрос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лый» строится на соучастии. Используя эту технологию, педагог ведет ребенка постепенно: наблюдение за деятельностью взрослых, эпизодическое участие в ней, затем партнерство и 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ничество. Соучастие в деятельности — это общение «на равных», где никто не указывает, не контролирует, не оценивает. Внедрение тех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нологии в практику предоставляет возможность педагогу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ровать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обучение, учитывать, что лич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ребенка самоценна и у него уже есть какой-то опыт в воспри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ятии окружающего мира.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Содержание проектной детской либо детско-взрослой деятель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обусловливается решаемыми образовательными и воспита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тельными задачами. Работа педагога с группой детей — это рассмот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рение возникающих проблем, когда формируется и развивается спо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 ребенка самостоятельно решать их. Сам ребенок является частью сложнейшей системы пересекающихся, соседствующих, над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строенных друг над другом миров. Некоторые из них отчетливо вид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(природа, рукотворный мир); другие (психическая жизнь) про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являются в действиях и поступках, через которые становятся зри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мыми и чувственно воспринимаемыми.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 обучающихся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 достижение общего результата деятельности. Непременным условием проектной деятельности является наличие заранее выработанных представлений о конечном продукте деятельности, этапов проектирования (выработка концепции, определение целей и задач проекта, доступных и оптимальных ресурсов деятельности, создание плана, программ и организация деятельности по реализации проекта) и реализации проекта, включая его осмысление и рефлексию результатов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проектной деятельности ребенок сталкивается с необходимостью проявлять свою «самость», осо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 когда необходимо: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Проектно-исследовательская деятельность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деятельность по проектированию собственного исследования, предполагающая выделение целей и 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Является организационной рамкой исследования.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заявить свои цели, озвучить представления о себе, отстоять свою позицию в дискуссии с партнерами (детьми и взрослыми);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открыто и четко сказать о своих трудностях, найти их причи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в том числе и в себе;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согласовывать цели с другими, не отступать при этом от соб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установок и уметь находить компромисс.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Проектная деятельность является проектной только в том слу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чае, если прямое действие в той или иной ситуации оказывается невозможным. Другими словами, если ребенок захотел нарисовать рисунок, взял для этого карандаш, лист бумаги и осуществил свой замысел, то эта деятельность не будет считаться проектной — все действия ребенок выполнил в рамках традиционной продуктивной деятельности.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проектной деятельности педагоги могут столкнуться со следующими проблемами.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Несоответствие между традиционной формой организации об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процесса и характером проектной деятельности.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педагогическая деятельность осуществляется в нор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мативном пространстве — она ориентирована на разработанные учебные планы, строгую логику перехода от одной части программы к другой и т. п. Проектная деятельность осу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ществляется в пространстве возможностей, где нет четко заданных норм. В этом случае и педагог, и ребенок попадают в ситуацию нео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пределенности. Проектная деятельность ориентирована на исследова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как можно большего числа заложенных в ситуации возможнос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тей, а не на прохождение заранее заданного (и известного педагогу) пути. Естественно, что педагогу проще следовать жесткой про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грамме, чем постоянно искать новые нестандартные подходы к образовательному процессу. Поэтому каждый педагог должен оценить свою готовность к проектной деятельности.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Неразличение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субъектной и объектной позиции ребенка. Педагог должен организовать проблемную ситуацию для детей, но не должен предлагать свои варианты решения задачи. Иначе ребенок окажется в объектной позиции.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проектной деятельности под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субъектностью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подразумевается вы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ражение инициативы и проявление самостоятельной активности, при этом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может проявляться по-разному. Так, ре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бенок может высказать оригинальную идею (то есть ранее не выска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занную другими детьми) или поддержать и немного видоизменить идею другого ребенка. В этом случае воспитатель должен акцентиро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внимание на своеобразии идеи ребенка.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Необходимость формирования субъектной позиции педагога. Невозможно развивать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субъектность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оставаясь в жесткой, фиксированной позиции. Педагог в силу своего профессионального опыта и образования имеет достаточно устойчивые представления о том, как можно и нужно поступать в различных ситуациях. Но  педагог должен посмотреть на уже известную ему ситуацию и способы решения задачи с точки зрения пространства возможностей.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— сложноорганизованный процесс, пред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полагающий не частные изменения в методике проведения отдельных занятий, а системные преобразования всего учебного и воспитатель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процесса.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проектной технологии в образовательный процесс тре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бует больших организационных усилий, но при этом позволяет: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повысить профессиональный уровень педагогов и степень их во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влеченности в деятельность, сделать педагогический коллектив более сплоченным;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развивать систему продуктивного взаимодействия между участ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никами образовательного процесса (дети вовлекают в проект родите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общаются между собой и с воспитателем);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развивать у детей такие качества, как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социализированность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активность;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создавать продукты, которые можно предъявлять социуму (воз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растает уровень их оригинальности и социальной значимости, что спо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собствует более успешному позиционированию образовательного учреж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дения). 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b/>
          <w:bCs/>
          <w:color w:val="000033"/>
          <w:sz w:val="24"/>
          <w:szCs w:val="24"/>
          <w:lang w:eastAsia="ru-RU"/>
        </w:rPr>
        <w:t>История возникновения проектного метода</w:t>
      </w:r>
    </w:p>
    <w:p w:rsidR="00EE4FCB" w:rsidRPr="00E9425D" w:rsidRDefault="00EE4FCB" w:rsidP="00EE4F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>Зарождение этого метода произошло во второй поло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softHyphen/>
        <w:t>вине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val="en-US" w:eastAsia="ru-RU"/>
        </w:rPr>
        <w:t>XIX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> века, на базе концепций «прагматической педа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softHyphen/>
        <w:t>гогики».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Американский педагог-демократ Джон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(1859-1952) приобрел мировую известность как ученый, который сформулировал идеи новой, прогрессивной педагогики. Ис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ходным принципом ее является принцип свободы учения, что означает интеллектуальную свободу детей — способ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ставить цели и осуществлять действия, необходимые для их достижения. Это свобода размышления, целенап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равленного наблюдения и рассуждения.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научить ребенка, идя навстречу его жела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ниям? Как обеспечить свободу обучения, не отдаваясь на волю случая, детского каприза, сиюминутной прихоти?.. В чем заключается при этом роль педагога?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 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 проектов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новый дидак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тический метод, который предусматривает определенную последовательность в организации обучения детей, состо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ящую из 3-х 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этапов: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Педагог изучает возможности, потребности и прошлый опыт воспитанников.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Педагог вносит предложение, которое является от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правной идеей для совместного обсуждения с детьми. Результат обсуждения — план работы, а затем проект как последовательность действий.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Реализация проекта детьми в соответствии с намечен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планом, при необходимой помощи педагога.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Положительные моменты технологии метода про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ектов: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увлеченность детей деланием помогает решать вопросы дисциплины;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организация обучения обеспечивает сочетание интере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 детей и педагогов. Дети действуют в соответствии со своими желаниями и потребностью в деятельности. Педагог, сообщая новые сведения, предлагая различные материалы, направляет работу в нужное русло. Совпаде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взрослых и детских целей определяет эффективность воспитательно-образовательного процесса;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максимум действия при отсутствии созерцательности. Знания, приобретаемые в ходе реализации проекта, становятся достоянием личного детского опыта, как ответы на самостоятельно поставленные вопросы. 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нужны детям и поэтому интересны;</w:t>
      </w:r>
      <w:proofErr w:type="gramEnd"/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развитие научного мышления, способности к даль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нейшему образованию — приобретение умения рас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суждать: дети осознают свои интересы, учатся ставить цель, подбирать средства для ее достижения, оценивать последствия;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социальное воспитание детей: умение договариваться, принимать чужую точку зрения, умение откликаться на идеи, выдвигаемые другими, умение сотрудничать, оказывать содействие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-— 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цель, к которой дети стремятся, не будет достигнута.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связь социальной жизни в группе с нравственным воспитанием и интеллектуальным развити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обеспечивает целостность развития личности ребенка.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выделяет 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важных условия 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 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эффективности метода проектов: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Структурированность опыта, т. е. содержание образова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дошкольника должно «строиться вокруг человека». Поэтому темы проектов основываются на диапазоне ин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тересов ребенка к домашней жизни — к жизни общества (в зависимости от уровня возрастного развития).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Необходимость взаимодействия ребенка и среды, т. к. оно является источником возникновения идеи проектов.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в работах 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Дьюи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мало сведений о содержании подобных ситуаций взаимодействия, что стало преградой для широкого внедрения метода проектов в практику.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Идеи 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Дж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Дьюи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реализовывались в 1884-1916 гг. его учеником - американским педагогом У.</w:t>
      </w:r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ru-RU"/>
        </w:rPr>
        <w:t>X</w:t>
      </w:r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Киллпатриком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считал, что проектом является любая деятель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выполненная «от всего сердца», с высокой степенью самостоятельности группой детей, объединенных в данный момент общим интересом. Он выделил </w:t>
      </w:r>
      <w:r w:rsidRPr="00E94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вида проектов: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созидательный (производительный);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потребительский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(изготовление предметов);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(преодолевающий интеллектуальные за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труднения);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проект-упражнение.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этих проектов, по мнению американско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педагога, не только подготавливает ребенка к жизни в бу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дущем, но и помогает организовать жизнь в настоящем.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У.Х.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Киллпатрик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полагал, что весь учебный проце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шк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 должен представлять собой ряд опытов, связанных таким обра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зом, чтобы знания, приобретаемые в результате одного опыта, служили развитию и обогащению ряда последующих опытов. Обучение поэтому должно осуществляться через организацию целевых актов, включающих в себя: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постановку проблемы;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составление плана ее реализации;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оценку ее выполнения.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самостоятельной деятельностью учащихся при решении этих проблем оставалось за учителем.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проектов, по мнению У.Х.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Киллпатрика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только подготавливает ребенка к жизни его по окончании школы, но и помогает ему организовать жизнь в на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стоящем.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Примером </w:t>
      </w: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ребенка по «методу</w:t>
      </w:r>
      <w:proofErr w:type="gram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проектов» может служить выполнение такого задания, как изготовление бумаж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змея: намерение ребенка состоит в том, чтобы змей летал; его намерение, переходя в цель, определяет выбор плана его изготовления, подборки материала и т.д. Успех в работе закрепляет в уме ребенка все удачные ступени деятельности, кото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рые в дальнейшем 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будет использовать как собственный опыт, собственные «открытия». Ребенок заинтересован в результатах своих действий и несет за них ответственность. В обязанности же учителя входит, опираясь на индивидуальные интересы и особенности каждого ученика, вывести его на путь более серь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езных интересов.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«Метод проектов» нашел свое отражение в идеях отечествен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ученых 20-х гг.: Б.В. Игнатьева, В.Н. Шульгина, Н.К. Крупской, Е.Г.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Кагарова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М.В. Крупениной. Советские педагоги считали, что критически переработанный метод проек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сможет обеспечить развитие творческой инициативы и са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мостоятельности в обучении, связь теории с практикой.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Е.Г.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Кагаро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всчитал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исходным пунктом обучения должны служить интересы сегодняшнего дня;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проект должен осуществляться поэтапно;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школьные проекты могут быть как бы копиями различ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сторон хозяйственной жизни страны;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ведущим становится принцип самодеятельности: учащие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сами себе намечают программу занятий и активно вы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полняют одно задание за другим;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проект — есть слияние теории и практики, это не только постановка умственной задачи, но и практическое выпол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ее.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проектов, по мнению М. В. Крупениной, необхо</w:t>
      </w: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реализовывать, учитывая следующие педагогические принципы: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Взаимосвязь педагогического процесса с окружающей средой.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Сотрудничество детей и взрослых.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Актуализация субъективной позиции ребенка в </w:t>
      </w:r>
      <w:proofErr w:type="spell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пед-процессе</w:t>
      </w:r>
      <w:proofErr w:type="spellEnd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Учет возрастных и индивидуальных особенностей детей.</w:t>
      </w:r>
    </w:p>
    <w:p w:rsidR="00EE4FCB" w:rsidRPr="00E9425D" w:rsidRDefault="00EE4FCB" w:rsidP="00EE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Самодеятельность.</w:t>
      </w:r>
    </w:p>
    <w:p w:rsidR="00EE4FCB" w:rsidRPr="00E9425D" w:rsidRDefault="00EE4FCB" w:rsidP="00EE4FCB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E9425D">
        <w:rPr>
          <w:rStyle w:val="a4"/>
          <w:color w:val="000000"/>
        </w:rPr>
        <w:t>Что мы понимаем под методом проектов.</w:t>
      </w:r>
    </w:p>
    <w:p w:rsidR="00EE4FCB" w:rsidRPr="00E9425D" w:rsidRDefault="00EE4FCB" w:rsidP="00EE4FCB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E9425D">
        <w:rPr>
          <w:color w:val="000000"/>
        </w:rPr>
        <w:t>    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EE4FCB" w:rsidRPr="00E9425D" w:rsidRDefault="00EE4FCB" w:rsidP="00EE4FCB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E9425D">
        <w:rPr>
          <w:i/>
          <w:iCs/>
          <w:color w:val="000000"/>
        </w:rPr>
        <w:t>   Метод проектов </w:t>
      </w:r>
      <w:r w:rsidRPr="00E9425D">
        <w:rPr>
          <w:color w:val="000000"/>
        </w:rPr>
        <w:t>- это из области дидактики, частных методик, если он используется в рамках определенного предмета.</w:t>
      </w:r>
      <w:r w:rsidRPr="00E9425D">
        <w:rPr>
          <w:i/>
          <w:iCs/>
          <w:color w:val="000000"/>
        </w:rPr>
        <w:t> Метод - это дидактическая категория. </w:t>
      </w:r>
      <w:r w:rsidRPr="00E9425D">
        <w:rPr>
          <w:color w:val="000000"/>
        </w:rPr>
        <w:t>Это совокупность приемов, операций овладения определенной областью практического или теоретического знания, той или иной деятельности. Это путь познания, способ организации процесса познания. Поэтому, если мы говорим о </w:t>
      </w:r>
      <w:r w:rsidRPr="00E9425D">
        <w:rPr>
          <w:i/>
          <w:iCs/>
          <w:color w:val="000000"/>
        </w:rPr>
        <w:t>методе проектов, </w:t>
      </w:r>
      <w:r w:rsidRPr="00E9425D">
        <w:rPr>
          <w:color w:val="000000"/>
        </w:rPr>
        <w:t>то имеем в виду именно </w:t>
      </w:r>
      <w:r w:rsidRPr="00E9425D">
        <w:rPr>
          <w:i/>
          <w:iCs/>
          <w:color w:val="000000"/>
        </w:rPr>
        <w:t>способ </w:t>
      </w:r>
      <w:r w:rsidRPr="00E9425D">
        <w:rPr>
          <w:color w:val="000000"/>
        </w:rPr>
        <w:t>достижения дидактической цели через детальную разработку проблемы (технологию), которая должна завершиться вполне реальным, осязаемым </w:t>
      </w:r>
      <w:r w:rsidRPr="00E9425D">
        <w:rPr>
          <w:i/>
          <w:iCs/>
          <w:color w:val="000000"/>
        </w:rPr>
        <w:t>практическим результатом</w:t>
      </w:r>
      <w:r w:rsidRPr="00E9425D">
        <w:rPr>
          <w:color w:val="000000"/>
        </w:rPr>
        <w:t>, оформленным тем или иным образом.</w:t>
      </w:r>
    </w:p>
    <w:p w:rsidR="00EE4FCB" w:rsidRPr="00E9425D" w:rsidRDefault="00EE4FCB" w:rsidP="00EE4FCB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E9425D">
        <w:rPr>
          <w:color w:val="000000"/>
        </w:rPr>
        <w:t>    </w:t>
      </w:r>
      <w:proofErr w:type="spellStart"/>
      <w:r w:rsidRPr="00E9425D">
        <w:rPr>
          <w:color w:val="000000"/>
        </w:rPr>
        <w:t>Дидакты</w:t>
      </w:r>
      <w:proofErr w:type="spellEnd"/>
      <w:r w:rsidRPr="00E9425D">
        <w:rPr>
          <w:color w:val="000000"/>
        </w:rPr>
        <w:t>, педагоги обратились к этому методу, чтобы решать свои дидактические задачи. В основу метода проектов положена идея, составляющая суть понятия "проект", его прагматическая направленность на</w:t>
      </w:r>
      <w:r w:rsidRPr="00E9425D">
        <w:rPr>
          <w:b/>
          <w:bCs/>
          <w:color w:val="000000"/>
        </w:rPr>
        <w:t> результат</w:t>
      </w:r>
      <w:r w:rsidRPr="00E9425D">
        <w:rPr>
          <w:color w:val="000000"/>
        </w:rPr>
        <w:t>, который можно получить при решении той или иной практически или теоретически значимой проблемы. Этот результат можно увидеть, осмыслить, применить в реальной практической деятельности. Чтобы добиться такого результата, необходимо научить детей или взрослых студентов </w:t>
      </w:r>
      <w:r w:rsidRPr="00E9425D">
        <w:rPr>
          <w:i/>
          <w:iCs/>
          <w:color w:val="000000"/>
        </w:rPr>
        <w:t>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</w:t>
      </w:r>
    </w:p>
    <w:p w:rsidR="00EE4FCB" w:rsidRPr="00E9425D" w:rsidRDefault="00EE4FCB" w:rsidP="00EE4FCB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E9425D">
        <w:rPr>
          <w:color w:val="000000"/>
        </w:rPr>
        <w:t>   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групповыми (</w:t>
      </w:r>
      <w:proofErr w:type="spellStart"/>
      <w:r w:rsidRPr="00E9425D">
        <w:rPr>
          <w:color w:val="000000"/>
        </w:rPr>
        <w:t>collaborative</w:t>
      </w:r>
      <w:proofErr w:type="spellEnd"/>
      <w:r w:rsidRPr="00E9425D">
        <w:rPr>
          <w:color w:val="000000"/>
        </w:rPr>
        <w:t xml:space="preserve"> </w:t>
      </w:r>
      <w:proofErr w:type="spellStart"/>
      <w:r w:rsidRPr="00E9425D">
        <w:rPr>
          <w:color w:val="000000"/>
        </w:rPr>
        <w:t>or</w:t>
      </w:r>
      <w:proofErr w:type="spellEnd"/>
      <w:r w:rsidRPr="00E9425D">
        <w:rPr>
          <w:color w:val="000000"/>
        </w:rPr>
        <w:t xml:space="preserve"> </w:t>
      </w:r>
      <w:proofErr w:type="spellStart"/>
      <w:r w:rsidRPr="00E9425D">
        <w:rPr>
          <w:color w:val="000000"/>
        </w:rPr>
        <w:t>cooperative</w:t>
      </w:r>
      <w:proofErr w:type="spellEnd"/>
      <w:r w:rsidRPr="00E9425D">
        <w:rPr>
          <w:color w:val="000000"/>
        </w:rPr>
        <w:t xml:space="preserve"> </w:t>
      </w:r>
      <w:proofErr w:type="spellStart"/>
      <w:r w:rsidRPr="00E9425D">
        <w:rPr>
          <w:color w:val="000000"/>
        </w:rPr>
        <w:t>learning</w:t>
      </w:r>
      <w:proofErr w:type="spellEnd"/>
      <w:r w:rsidRPr="00E9425D">
        <w:rPr>
          <w:color w:val="000000"/>
        </w:rPr>
        <w:t>) методами.</w:t>
      </w:r>
    </w:p>
    <w:p w:rsidR="00EE4FCB" w:rsidRPr="00E9425D" w:rsidRDefault="00EE4FCB" w:rsidP="00EE4FCB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E9425D">
        <w:rPr>
          <w:color w:val="000000"/>
        </w:rPr>
        <w:t xml:space="preserve">     Метод проектов всегда предполагает решение какой-то проблемы. Решение проблемы предусматривает, с одной стороны, использование совокупности, разнообразных методов, средств обучения, а с другой, предполагает необходимость интегрирования знаний, умений применять знания из различных областей науки, техники, технологии, творческих областей. </w:t>
      </w:r>
      <w:proofErr w:type="gramStart"/>
      <w:r w:rsidRPr="00E9425D">
        <w:rPr>
          <w:color w:val="000000"/>
        </w:rPr>
        <w:t>Результаты 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использованию (на уроке, в школе, в реальной жизни).</w:t>
      </w:r>
      <w:proofErr w:type="gramEnd"/>
    </w:p>
    <w:p w:rsidR="00EE4FCB" w:rsidRPr="00E9425D" w:rsidRDefault="00EE4FCB" w:rsidP="00EE4FCB">
      <w:pPr>
        <w:pStyle w:val="a3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</w:rPr>
      </w:pPr>
      <w:r w:rsidRPr="00E9425D">
        <w:rPr>
          <w:color w:val="000000"/>
        </w:rPr>
        <w:lastRenderedPageBreak/>
        <w:t>  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самой своей сути.</w:t>
      </w:r>
    </w:p>
    <w:p w:rsidR="00EE4FCB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требования к использованию метода проектов (по </w:t>
      </w:r>
      <w:proofErr w:type="spellStart"/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Е.С.Полат</w:t>
      </w:r>
      <w:proofErr w:type="spellEnd"/>
      <w:r w:rsidRPr="00E94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1.Наличие значимой в исследовательском, творческом плане проблемы/задачи,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по одной проблеме; проблема влияния кислотных дождей на окружающую среду, пр.).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тенденциях, прослеживающихся в развитии данной проблемы; совместный выпуск газеты, альманаха с репортажами с места событий; охрана леса в разных местностях, план мероприятий, пр.);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Самостоятельная (индивидуальная, парная, групповая) деятельность учащихся.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Структурирование содержательной части проекта (с указанием поэтапных результатов).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Использование исследовательских методов, предусматривающих определенную последовательность действий: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проблемы и вытекающих из нее задач исследования (использование в ходе совместного исследования метода "мозговой атаки", "круглого стола");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гипотез их решения;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методов исследования (статистических методов, экспериментальных, наблюдений, пр.);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способов оформление конечных результатов (презентаций, защиты, творческих отчетов, просмотров, пр.).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сбор, систематизация и анализ полученных данных;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оформление результатов, их презентация;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выводы, выдвижение новых проблем исследования.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проектов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типологии проектов </w:t>
      </w:r>
      <w:proofErr w:type="spell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Е.С.Полат</w:t>
      </w:r>
      <w:proofErr w:type="spellEnd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следующие типологические признаки: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Доминирующая в проекте деятельность: исследовательская, поисковая, творческая, ролевая, прикладная (практико-ориентированная), ознакомительно-ориентировочная, пр. (исследовательский проект, игровой, практико-ориентированный, творческий);</w:t>
      </w:r>
      <w:proofErr w:type="gramEnd"/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Предметно-содержательная область: моно проект (в рамках одной области знания); </w:t>
      </w:r>
      <w:proofErr w:type="spell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координации проекта: непосредственный (жесткий, гибкий), скрытый (неявный, имитирующий участника проекта, характерно для телекоммуникационных проектов).</w:t>
      </w:r>
      <w:proofErr w:type="gramEnd"/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контактов (среди участников одной школы, класса, города, региона, страны, разных стран мира).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проекта.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проекта.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характеру доминирующей в проекте деятельности: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Ø Исследовательский проект. 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Ø Информационный проект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Выходом такого проекта часто является публикация в СМИ, в т. ч. в Интернете.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Ø Творческий проект предполагает максимально свободный и нетрадиционный подход к оформлению результатов. Это могут быть альманахи, театрализации, произведения изобразительного или декоративно-прикладного искусства, видеофильмы и т. п.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Ø Ролевой /игровой/ проект.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Ø Практико-ориентированный проект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микрорайона, города, государства. Палитра разнообразна — от учебного пособия для кабинета физики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предметно-содержательной области: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</w:t>
      </w:r>
      <w:proofErr w:type="spellEnd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одной области знаний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проект, на стыке различных областей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характеру координации проекта: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открытой (непосредственной) координацией  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скрытой (неявной) координацией, (координатор имитирует участника проекта, это характерно для телекоммуникационных проектов)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характеру контактов (среди участников одной школы, класса, города, региона, страны, разных стран мира)</w:t>
      </w:r>
    </w:p>
    <w:p w:rsidR="00EE4FCB" w:rsidRPr="00E9425D" w:rsidRDefault="00EE4FCB" w:rsidP="00EE4FCB">
      <w:pPr>
        <w:numPr>
          <w:ilvl w:val="0"/>
          <w:numId w:val="1"/>
        </w:num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количеству участников проекта (</w:t>
      </w:r>
      <w:proofErr w:type="gram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парный, групповой, коллективный, массовый)</w:t>
      </w:r>
    </w:p>
    <w:p w:rsidR="00EE4FCB" w:rsidRPr="00E9425D" w:rsidRDefault="00EE4FCB" w:rsidP="00EE4FCB">
      <w:pPr>
        <w:pBdr>
          <w:top w:val="single" w:sz="6" w:space="1" w:color="auto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продолжительности проект</w:t>
      </w:r>
      <w:proofErr w:type="gramStart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94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 (на 1 урок), краткосрочный (4-6 уроков), длительный (месяц, четверть, учебный год и т.п.))</w:t>
      </w:r>
      <w:r w:rsidRPr="00E9425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EE4FCB" w:rsidRPr="00E9425D" w:rsidRDefault="00EE4FCB" w:rsidP="00EE4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FCB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EE4FCB" w:rsidRPr="00C06809" w:rsidRDefault="00EE4FCB" w:rsidP="00EE4F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uk-UA" w:eastAsia="uk-UA"/>
        </w:rPr>
      </w:pPr>
      <w:r w:rsidRPr="00C06809">
        <w:rPr>
          <w:rFonts w:ascii="Arial" w:eastAsia="Times New Roman" w:hAnsi="Arial" w:cs="Arial"/>
          <w:vanish/>
          <w:sz w:val="16"/>
          <w:szCs w:val="16"/>
          <w:lang w:val="uk-UA" w:eastAsia="uk-UA"/>
        </w:rPr>
        <w:t>Конец формы</w:t>
      </w:r>
    </w:p>
    <w:p w:rsidR="00EE4FCB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Какие основные требования предъявляются к учебным проектам?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Наличие значимой проблемы/задачи (исследовательской, информационной, практической), требующей интегрированного знания, исследовательского поиска её решения (например, исследование демографической проблемы в разных регионах мира; создание серии репортажей по одной проблеме; проблема влияния кислотных дождей на окружающую среду и т.п.);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тенденция, прослеживающихся в развитии данной проблемы; совместный с партнёрами по проекту выпуск газеты, альманаха с репортажами с места событий; охрана леса в разных местностях, план мероприятий и т.п.);</w:t>
      </w:r>
      <w:proofErr w:type="gramEnd"/>
    </w:p>
    <w:p w:rsidR="00EE4FCB" w:rsidRPr="00E9425D" w:rsidRDefault="00EE4FCB" w:rsidP="00EE4FCB">
      <w:pPr>
        <w:shd w:val="clear" w:color="auto" w:fill="F9FAFA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самостоятельная (индивидуальная, парная, групповая) деятельность учащихся;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структурирование содержательной части проекта (с указанием поэтапных результатов);</w:t>
      </w:r>
    </w:p>
    <w:p w:rsidR="00EE4FCB" w:rsidRPr="00E9425D" w:rsidRDefault="00EE4FCB" w:rsidP="00EE4FCB">
      <w:pPr>
        <w:shd w:val="clear" w:color="auto" w:fill="F9FAFA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использование исследовательских методов</w:t>
      </w:r>
    </w:p>
    <w:p w:rsidR="00EE4FCB" w:rsidRPr="00E9425D" w:rsidRDefault="00EE4FCB" w:rsidP="00EE4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3D1" w:rsidRDefault="005723D1"/>
    <w:sectPr w:rsidR="005723D1" w:rsidSect="00E942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56B92"/>
    <w:multiLevelType w:val="multilevel"/>
    <w:tmpl w:val="167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FCB"/>
    <w:rsid w:val="004A4A93"/>
    <w:rsid w:val="005723D1"/>
    <w:rsid w:val="006F3B20"/>
    <w:rsid w:val="00AD3F75"/>
    <w:rsid w:val="00EE4FCB"/>
    <w:rsid w:val="00FD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3830</Words>
  <Characters>21831</Characters>
  <Application>Microsoft Office Word</Application>
  <DocSecurity>0</DocSecurity>
  <Lines>181</Lines>
  <Paragraphs>51</Paragraphs>
  <ScaleCrop>false</ScaleCrop>
  <Company>Reanimator Extreme Edition</Company>
  <LinksUpToDate>false</LinksUpToDate>
  <CharactersWithSpaces>25610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</dc:creator>
  <cp:lastModifiedBy>Колян</cp:lastModifiedBy>
  <cp:revision>1</cp:revision>
  <dcterms:created xsi:type="dcterms:W3CDTF">2017-10-22T11:57:00Z</dcterms:created>
  <dcterms:modified xsi:type="dcterms:W3CDTF">2017-10-22T11:57:00Z</dcterms:modified>
</cp:coreProperties>
</file>