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22" w:rsidRPr="00931522" w:rsidRDefault="00931522" w:rsidP="00931522">
      <w:pPr>
        <w:pStyle w:val="c6"/>
        <w:shd w:val="clear" w:color="auto" w:fill="FFFFFF"/>
        <w:spacing w:before="0" w:beforeAutospacing="0" w:after="0" w:afterAutospacing="0"/>
        <w:jc w:val="center"/>
        <w:rPr>
          <w:rFonts w:ascii="Calibri" w:hAnsi="Calibri"/>
          <w:color w:val="000000"/>
        </w:rPr>
      </w:pPr>
      <w:r>
        <w:rPr>
          <w:rStyle w:val="c1"/>
          <w:b/>
          <w:bCs/>
          <w:color w:val="000000"/>
          <w:sz w:val="28"/>
          <w:szCs w:val="28"/>
        </w:rPr>
        <w:t xml:space="preserve">МЕТОДИКИ ДОШКОЛЬНОГО ОБРАЗОВАНИЯ В СООТВЕТСТВИИ С </w:t>
      </w:r>
      <w:r w:rsidRPr="00931522">
        <w:rPr>
          <w:rStyle w:val="c1"/>
          <w:b/>
          <w:bCs/>
          <w:color w:val="000000"/>
        </w:rPr>
        <w:t>ФГОС</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3"/>
          <w:b/>
          <w:bCs/>
          <w:color w:val="000000"/>
        </w:rPr>
        <w:t>        </w:t>
      </w:r>
      <w:r w:rsidRPr="00931522">
        <w:rPr>
          <w:rStyle w:val="c5"/>
          <w:color w:val="000000"/>
        </w:rPr>
        <w:t>В течение дошкольного детства ребенок должен усвоить определенный объем знаний, умений и навыков. Знания являются результатом познавательной деятельности, и поэтому их характер определяется характером познания дошкольников. Развитие детей дошкольного возраста предполагает их постоянное взаимодействие с окружающим миром. Это взаимодействие должно быть как можно более разнообразным, чтобы дошкольник мог как можно успешнее реализовать свои способности, творческое начало.</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Воспитателям и педагогам, работающим с детьми дошкольного возраста, важно знать, что их основная задача состоит не в том, чтобы «подогнать» детей к освоению навыков обучения, а в том, чтобы создать благоприятные условия для развития их способностей и даже талантов.</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Существенной особенностью познавательной деятельности дошкольников является ее наглядно—действенный и наглядно—образный характер. Поэтому знания дошкольников существуют в виде представлений, образов, отражающих познанные предметы, явления, их некоторые особенности, действия с ними ребенка. В связи с этим знания ребенка характеризуются как фрагментарные, неполные, отрывочные, слабо обобщенные, не связанные между собой.</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Знания, умения, навыки и привычки довольно тесно переплетены между собой; порой не всегда удается однозначно отнести то или иное качество человека к одной из этих четырех категорий.</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Как соотносятся между собой эти четыре понятия: знания, умения, навыки и привычки? Лучше всего начать с рассмотрения примера. Предположим, один гражданин решил стать автолюбителем. Для этого он сначала решил получить права. Первым делом он получил знания: изучил теорию вождения, правила дорожного движения, почитал разные полезные и не очень статьи в интернете. Затем постепенно у него стали формироваться умения, гражданин, например, научился заводить машину и трогаться с места, выполнять некоторые маневры и т.д. Постепенно, по мере увеличения опыта, умения стали преобразовываться в навыки: гражданин стал заводить машину и выполнять маневры так, что в значительно меньшей степени сознательно контролировал эти процессы, многие вещи он стал делать уже на полном "автомате". Таким образом, умения, отточенные в практике, стали превращаться (компилироваться) в навыки. Когда автолюбитель только начинал водить машину, книжные знания постепенно переходили из разряда теории в разряд практики. Со временем уже все книжные знания нашли свою проверку в действительности, были найдены наиболее оптимальные (или близкие к этому) способы выполнения тех или иных операций.</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Основное отличие навыков от умений - в том, что владение навыком подразумевает совершенное или просто хорошо отточенное выполнение тех или иных действий. Можно иметь навык стрельбы из винтовки или же навык езды по гололеду, но нельзя иметь навык управления государством или же навык писания монографий.</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В каком-то смысле знания - это тоже умения, тоже навыки. Только эти умения и навыки касаются вербальной и вообще мыслительной деятельности человека. Основное отличие знаний от умений и навыков в том, что конкретные знания человека о том или ином объекте, явлении - это место этого объекта или явления в картине мира человека. Любое новое знание человека нельзя уподоблять новому файлу на жестком диске компьютера. Любое новое знание - это изменившаяся картина мира человека. Если картина мира не меняется, то это умение или навык.</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 xml:space="preserve">Выбор и сочетание методов и приемов обучения зависит </w:t>
      </w:r>
      <w:proofErr w:type="gramStart"/>
      <w:r w:rsidRPr="00931522">
        <w:rPr>
          <w:rStyle w:val="c2"/>
          <w:color w:val="000000"/>
        </w:rPr>
        <w:t>от</w:t>
      </w:r>
      <w:proofErr w:type="gramEnd"/>
      <w:r w:rsidRPr="00931522">
        <w:rPr>
          <w:rStyle w:val="c2"/>
          <w:color w:val="000000"/>
        </w:rPr>
        <w:t>:</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 содержания образовательной деятельности;</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 возрастных особенностей детей (в младшем дошкольном возрасте ведущая роль принадлежит наглядным и игровым методам; в среднем дошкольном возрасте возрастает роль практических и словесных методов; в старшем дошкольном возрасте повышается роль словесных методов обучения)</w:t>
      </w:r>
      <w:proofErr w:type="gramStart"/>
      <w:r w:rsidRPr="00931522">
        <w:rPr>
          <w:rStyle w:val="c2"/>
          <w:color w:val="000000"/>
        </w:rPr>
        <w:t xml:space="preserve"> ;</w:t>
      </w:r>
      <w:proofErr w:type="gramEnd"/>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 формы организации деятельности (воспитатель выбирает ведущий метод и к нему предусматривает разнообразные приемы)</w:t>
      </w:r>
      <w:proofErr w:type="gramStart"/>
      <w:r w:rsidRPr="00931522">
        <w:rPr>
          <w:rStyle w:val="c2"/>
          <w:color w:val="000000"/>
        </w:rPr>
        <w:t xml:space="preserve"> ;</w:t>
      </w:r>
      <w:proofErr w:type="gramEnd"/>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 оснащенности педагогического процесса;</w:t>
      </w:r>
    </w:p>
    <w:p w:rsidR="00931522" w:rsidRPr="00931522" w:rsidRDefault="00931522" w:rsidP="00931522">
      <w:pPr>
        <w:pStyle w:val="c0"/>
        <w:shd w:val="clear" w:color="auto" w:fill="FFFFFF"/>
        <w:spacing w:before="0" w:beforeAutospacing="0" w:after="0" w:afterAutospacing="0"/>
        <w:rPr>
          <w:rFonts w:ascii="Calibri" w:hAnsi="Calibri"/>
          <w:color w:val="000000"/>
        </w:rPr>
      </w:pPr>
      <w:r w:rsidRPr="00931522">
        <w:rPr>
          <w:rStyle w:val="c2"/>
          <w:color w:val="000000"/>
        </w:rPr>
        <w:t>- личности воспитателя.</w:t>
      </w:r>
      <w:r>
        <w:rPr>
          <w:rStyle w:val="c2"/>
          <w:color w:val="000000"/>
        </w:rPr>
        <w:t xml:space="preserve"> </w:t>
      </w:r>
      <w:r w:rsidRPr="00931522">
        <w:rPr>
          <w:rStyle w:val="c2"/>
          <w:color w:val="000000"/>
        </w:rPr>
        <w:t>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931522" w:rsidRPr="00931522" w:rsidRDefault="00931522" w:rsidP="00931522">
      <w:pPr>
        <w:rPr>
          <w:sz w:val="24"/>
          <w:szCs w:val="24"/>
        </w:rPr>
      </w:pPr>
    </w:p>
    <w:p w:rsidR="0058216F" w:rsidRPr="00931522" w:rsidRDefault="0058216F">
      <w:pPr>
        <w:rPr>
          <w:sz w:val="24"/>
          <w:szCs w:val="24"/>
        </w:rPr>
      </w:pPr>
    </w:p>
    <w:sectPr w:rsidR="0058216F" w:rsidRPr="00931522" w:rsidSect="00931522">
      <w:pgSz w:w="11906" w:h="16838"/>
      <w:pgMar w:top="851" w:right="850" w:bottom="1134"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31522"/>
    <w:rsid w:val="003D5A59"/>
    <w:rsid w:val="004B209C"/>
    <w:rsid w:val="004F1FDE"/>
    <w:rsid w:val="0058216F"/>
    <w:rsid w:val="008D5250"/>
    <w:rsid w:val="00922B49"/>
    <w:rsid w:val="00931522"/>
    <w:rsid w:val="00A26369"/>
    <w:rsid w:val="00A51E2E"/>
    <w:rsid w:val="00AB5FF7"/>
    <w:rsid w:val="00EC2F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3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31522"/>
  </w:style>
  <w:style w:type="paragraph" w:customStyle="1" w:styleId="c0">
    <w:name w:val="c0"/>
    <w:basedOn w:val="a"/>
    <w:rsid w:val="00931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31522"/>
  </w:style>
  <w:style w:type="character" w:customStyle="1" w:styleId="c5">
    <w:name w:val="c5"/>
    <w:basedOn w:val="a0"/>
    <w:rsid w:val="00931522"/>
  </w:style>
  <w:style w:type="character" w:customStyle="1" w:styleId="c2">
    <w:name w:val="c2"/>
    <w:basedOn w:val="a0"/>
    <w:rsid w:val="00931522"/>
  </w:style>
</w:styles>
</file>

<file path=word/webSettings.xml><?xml version="1.0" encoding="utf-8"?>
<w:webSettings xmlns:r="http://schemas.openxmlformats.org/officeDocument/2006/relationships" xmlns:w="http://schemas.openxmlformats.org/wordprocessingml/2006/main">
  <w:divs>
    <w:div w:id="1785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3563</Characters>
  <Application>Microsoft Office Word</Application>
  <DocSecurity>0</DocSecurity>
  <Lines>29</Lines>
  <Paragraphs>8</Paragraphs>
  <ScaleCrop>false</ScaleCrop>
  <Company>Grizli777</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2022-04-17T11:00:00Z</dcterms:created>
  <dcterms:modified xsi:type="dcterms:W3CDTF">2022-04-17T11:08:00Z</dcterms:modified>
</cp:coreProperties>
</file>